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C270C13" w14:textId="77777777" w:rsidR="000136CB" w:rsidRDefault="00000000">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bookmarkStart w:id="0" w:name="_z6ne0og04bp5" w:colFirst="0" w:colLast="0"/>
      <w:bookmarkEnd w:id="0"/>
      <w:r>
        <w:rPr>
          <w:rFonts w:ascii="Open Sans" w:eastAsia="Open Sans" w:hAnsi="Open Sans" w:cs="Open Sans"/>
          <w:noProof/>
          <w:color w:val="695D46"/>
          <w:sz w:val="24"/>
          <w:szCs w:val="24"/>
        </w:rPr>
        <w:drawing>
          <wp:inline distT="114300" distB="114300" distL="114300" distR="114300" wp14:anchorId="43013F62" wp14:editId="21E97A74">
            <wp:extent cx="5916349" cy="104775"/>
            <wp:effectExtent l="0" t="0" r="0" b="0"/>
            <wp:docPr id="12" name="image17.png" descr="horizontal line"/>
            <wp:cNvGraphicFramePr/>
            <a:graphic xmlns:a="http://schemas.openxmlformats.org/drawingml/2006/main">
              <a:graphicData uri="http://schemas.openxmlformats.org/drawingml/2006/picture">
                <pic:pic xmlns:pic="http://schemas.openxmlformats.org/drawingml/2006/picture">
                  <pic:nvPicPr>
                    <pic:cNvPr id="0" name="image17.png" descr="horizontal line"/>
                    <pic:cNvPicPr preferRelativeResize="0"/>
                  </pic:nvPicPr>
                  <pic:blipFill>
                    <a:blip r:embed="rId7"/>
                    <a:srcRect b="-35184"/>
                    <a:stretch>
                      <a:fillRect/>
                    </a:stretch>
                  </pic:blipFill>
                  <pic:spPr>
                    <a:xfrm>
                      <a:off x="0" y="0"/>
                      <a:ext cx="5916349" cy="104775"/>
                    </a:xfrm>
                    <a:prstGeom prst="rect">
                      <a:avLst/>
                    </a:prstGeom>
                    <a:ln/>
                  </pic:spPr>
                </pic:pic>
              </a:graphicData>
            </a:graphic>
          </wp:inline>
        </w:drawing>
      </w:r>
      <w:r>
        <w:rPr>
          <w:rFonts w:ascii="Open Sans" w:eastAsia="Open Sans" w:hAnsi="Open Sans" w:cs="Open Sans"/>
          <w:color w:val="695D46"/>
          <w:sz w:val="24"/>
          <w:szCs w:val="24"/>
        </w:rPr>
        <w:t xml:space="preserve"> </w:t>
      </w:r>
    </w:p>
    <w:p w14:paraId="11071065" w14:textId="77777777" w:rsidR="000136CB" w:rsidRDefault="00000000">
      <w:pPr>
        <w:pBdr>
          <w:top w:val="nil"/>
          <w:left w:val="nil"/>
          <w:bottom w:val="nil"/>
          <w:right w:val="nil"/>
          <w:between w:val="nil"/>
        </w:pBdr>
      </w:pPr>
      <w:r>
        <w:rPr>
          <w:noProof/>
        </w:rPr>
        <w:drawing>
          <wp:inline distT="114300" distB="114300" distL="114300" distR="114300" wp14:anchorId="150B848B" wp14:editId="75E87826">
            <wp:extent cx="5943600" cy="44577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14:paraId="570C9DD9" w14:textId="77777777" w:rsidR="000136CB" w:rsidRDefault="00000000">
      <w:pPr>
        <w:pStyle w:val="Title"/>
        <w:pBdr>
          <w:top w:val="nil"/>
          <w:left w:val="nil"/>
          <w:bottom w:val="nil"/>
          <w:right w:val="nil"/>
          <w:between w:val="nil"/>
        </w:pBdr>
      </w:pPr>
      <w:bookmarkStart w:id="1" w:name="_2gazcsgmxkub" w:colFirst="0" w:colLast="0"/>
      <w:bookmarkEnd w:id="1"/>
      <w:r>
        <w:t>Housing Vacancy for NYC</w:t>
      </w:r>
    </w:p>
    <w:p w14:paraId="1A107FA7" w14:textId="77777777" w:rsidR="000136CB" w:rsidRDefault="00000000">
      <w:pPr>
        <w:pStyle w:val="Subtitle"/>
        <w:pBdr>
          <w:top w:val="nil"/>
          <w:left w:val="nil"/>
          <w:bottom w:val="nil"/>
          <w:right w:val="nil"/>
          <w:between w:val="nil"/>
        </w:pBdr>
      </w:pPr>
      <w:bookmarkStart w:id="2" w:name="_ng30guuqqp2v" w:colFirst="0" w:colLast="0"/>
      <w:bookmarkEnd w:id="2"/>
      <w:r>
        <w:t>08.11.2024</w:t>
      </w:r>
    </w:p>
    <w:p w14:paraId="05FDD9C7" w14:textId="77777777" w:rsidR="000136CB" w:rsidRDefault="00000000">
      <w:pPr>
        <w:pBdr>
          <w:top w:val="nil"/>
          <w:left w:val="nil"/>
          <w:bottom w:val="nil"/>
          <w:right w:val="nil"/>
          <w:between w:val="nil"/>
        </w:pBdr>
        <w:spacing w:before="0" w:after="1440"/>
      </w:pPr>
      <w:r>
        <w:rPr>
          <w:rFonts w:ascii="Arial Unicode MS" w:eastAsia="Arial Unicode MS" w:hAnsi="Arial Unicode MS" w:cs="Arial Unicode MS"/>
          <w:b/>
          <w:sz w:val="36"/>
          <w:szCs w:val="36"/>
        </w:rPr>
        <w:t>─</w:t>
      </w:r>
    </w:p>
    <w:p w14:paraId="76984BEE" w14:textId="77777777" w:rsidR="000136CB" w:rsidRDefault="00000000">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Elif Celebi,</w:t>
      </w:r>
    </w:p>
    <w:p w14:paraId="4BA5E2D8" w14:textId="77777777" w:rsidR="000136CB" w:rsidRDefault="00000000">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 xml:space="preserve">Zaineb </w:t>
      </w:r>
      <w:proofErr w:type="spellStart"/>
      <w:r>
        <w:rPr>
          <w:rFonts w:ascii="PT Sans Narrow" w:eastAsia="PT Sans Narrow" w:hAnsi="PT Sans Narrow" w:cs="PT Sans Narrow"/>
          <w:color w:val="008575"/>
          <w:sz w:val="32"/>
          <w:szCs w:val="32"/>
        </w:rPr>
        <w:t>Konialian</w:t>
      </w:r>
      <w:proofErr w:type="spellEnd"/>
      <w:r>
        <w:rPr>
          <w:rFonts w:ascii="PT Sans Narrow" w:eastAsia="PT Sans Narrow" w:hAnsi="PT Sans Narrow" w:cs="PT Sans Narrow"/>
          <w:color w:val="008575"/>
          <w:sz w:val="32"/>
          <w:szCs w:val="32"/>
        </w:rPr>
        <w:t>,</w:t>
      </w:r>
    </w:p>
    <w:p w14:paraId="35FC5C33" w14:textId="77777777" w:rsidR="000136CB" w:rsidRDefault="00000000">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Carlos Ortiz,</w:t>
      </w:r>
    </w:p>
    <w:p w14:paraId="2D69E14D" w14:textId="77777777" w:rsidR="000136CB" w:rsidRDefault="00000000">
      <w:pPr>
        <w:pBdr>
          <w:top w:val="nil"/>
          <w:left w:val="nil"/>
          <w:bottom w:val="nil"/>
          <w:right w:val="nil"/>
          <w:between w:val="nil"/>
        </w:pBdr>
        <w:spacing w:line="240" w:lineRule="auto"/>
        <w:rPr>
          <w:rFonts w:ascii="PT Sans Narrow" w:eastAsia="PT Sans Narrow" w:hAnsi="PT Sans Narrow" w:cs="PT Sans Narrow"/>
          <w:sz w:val="28"/>
          <w:szCs w:val="28"/>
        </w:rPr>
      </w:pPr>
      <w:r>
        <w:rPr>
          <w:rFonts w:ascii="PT Sans Narrow" w:eastAsia="PT Sans Narrow" w:hAnsi="PT Sans Narrow" w:cs="PT Sans Narrow"/>
          <w:color w:val="008575"/>
          <w:sz w:val="32"/>
          <w:szCs w:val="32"/>
        </w:rPr>
        <w:t>Talibah Timothy</w:t>
      </w:r>
    </w:p>
    <w:p w14:paraId="51F51978" w14:textId="77777777" w:rsidR="000136CB" w:rsidRDefault="00000000">
      <w:pPr>
        <w:pBdr>
          <w:top w:val="nil"/>
          <w:left w:val="nil"/>
          <w:bottom w:val="nil"/>
          <w:right w:val="nil"/>
          <w:between w:val="nil"/>
        </w:pBdr>
        <w:spacing w:line="240" w:lineRule="auto"/>
        <w:rPr>
          <w:rFonts w:ascii="PT Sans Narrow" w:eastAsia="PT Sans Narrow" w:hAnsi="PT Sans Narrow" w:cs="PT Sans Narrow"/>
          <w:sz w:val="28"/>
          <w:szCs w:val="28"/>
        </w:rPr>
      </w:pPr>
      <w:r>
        <w:rPr>
          <w:rFonts w:ascii="Arial" w:eastAsia="Arial" w:hAnsi="Arial" w:cs="Arial"/>
          <w:b/>
          <w:color w:val="454541"/>
          <w:sz w:val="44"/>
          <w:szCs w:val="44"/>
        </w:rPr>
        <w:lastRenderedPageBreak/>
        <w:t>Executive Summary</w:t>
      </w:r>
    </w:p>
    <w:p w14:paraId="42DEE9E9" w14:textId="77777777" w:rsidR="000136CB" w:rsidRDefault="00000000">
      <w:pPr>
        <w:pStyle w:val="Heading1"/>
        <w:pBdr>
          <w:top w:val="nil"/>
          <w:left w:val="nil"/>
          <w:bottom w:val="nil"/>
          <w:right w:val="nil"/>
          <w:between w:val="nil"/>
        </w:pBdr>
      </w:pPr>
      <w:bookmarkStart w:id="3" w:name="_au51mny0sx6" w:colFirst="0" w:colLast="0"/>
      <w:bookmarkEnd w:id="3"/>
      <w:r>
        <w:t>The Purpose</w:t>
      </w:r>
    </w:p>
    <w:p w14:paraId="7CC056E6" w14:textId="77777777" w:rsidR="000136CB" w:rsidRDefault="00000000">
      <w:pPr>
        <w:pBdr>
          <w:top w:val="nil"/>
          <w:left w:val="nil"/>
          <w:bottom w:val="nil"/>
          <w:right w:val="nil"/>
          <w:between w:val="nil"/>
        </w:pBdr>
        <w:spacing w:line="276" w:lineRule="auto"/>
      </w:pPr>
      <w:r>
        <w:t xml:space="preserve">New York is an international cultural hub. “The </w:t>
      </w:r>
      <w:proofErr w:type="gramStart"/>
      <w:r>
        <w:t>City</w:t>
      </w:r>
      <w:proofErr w:type="gramEnd"/>
      <w:r>
        <w:t xml:space="preserve"> that Never Sleeps” as it is so fondly nicknamed offers dreamers the opportunity to pursue their dreams. “The </w:t>
      </w:r>
      <w:proofErr w:type="gramStart"/>
      <w:r>
        <w:t>City</w:t>
      </w:r>
      <w:proofErr w:type="gramEnd"/>
      <w:r>
        <w:t xml:space="preserve"> that Never Sleeps” has 3,644,000 housing units in 2021, according to the Rent Guidelines Board website.</w:t>
      </w:r>
    </w:p>
    <w:p w14:paraId="79D2ABCA" w14:textId="77777777" w:rsidR="000136CB" w:rsidRDefault="00000000">
      <w:pPr>
        <w:pStyle w:val="Heading1"/>
        <w:pBdr>
          <w:top w:val="nil"/>
          <w:left w:val="nil"/>
          <w:bottom w:val="nil"/>
          <w:right w:val="nil"/>
          <w:between w:val="nil"/>
        </w:pBdr>
      </w:pPr>
      <w:bookmarkStart w:id="4" w:name="_3at9u9s4e0vp" w:colFirst="0" w:colLast="0"/>
      <w:bookmarkEnd w:id="4"/>
      <w:r>
        <w:t>Goals</w:t>
      </w:r>
    </w:p>
    <w:p w14:paraId="22155680" w14:textId="77777777" w:rsidR="000136CB" w:rsidRDefault="00000000">
      <w:pPr>
        <w:numPr>
          <w:ilvl w:val="0"/>
          <w:numId w:val="12"/>
        </w:numPr>
        <w:pBdr>
          <w:top w:val="nil"/>
          <w:left w:val="nil"/>
          <w:bottom w:val="nil"/>
          <w:right w:val="nil"/>
          <w:between w:val="nil"/>
        </w:pBdr>
        <w:spacing w:line="276" w:lineRule="auto"/>
      </w:pPr>
      <w:r>
        <w:t>To analyze the vacancy trends in New York Counties and surrounding counties.</w:t>
      </w:r>
    </w:p>
    <w:p w14:paraId="27A4388E" w14:textId="77777777" w:rsidR="000136CB" w:rsidRDefault="00000000">
      <w:pPr>
        <w:numPr>
          <w:ilvl w:val="0"/>
          <w:numId w:val="12"/>
        </w:numPr>
        <w:pBdr>
          <w:top w:val="nil"/>
          <w:left w:val="nil"/>
          <w:bottom w:val="nil"/>
          <w:right w:val="nil"/>
          <w:between w:val="nil"/>
        </w:pBdr>
        <w:spacing w:line="276" w:lineRule="auto"/>
      </w:pPr>
      <w:r>
        <w:t xml:space="preserve">To analyze the job, mobility, and mortgage </w:t>
      </w:r>
      <w:proofErr w:type="gramStart"/>
      <w:r>
        <w:t>trends  in</w:t>
      </w:r>
      <w:proofErr w:type="gramEnd"/>
      <w:r>
        <w:t xml:space="preserve"> New York Counties and surrounding counties.</w:t>
      </w:r>
    </w:p>
    <w:p w14:paraId="621A6112" w14:textId="77777777" w:rsidR="000136CB" w:rsidRDefault="00000000">
      <w:pPr>
        <w:pStyle w:val="Heading1"/>
      </w:pPr>
      <w:bookmarkStart w:id="5" w:name="_3no8h68ngxpf" w:colFirst="0" w:colLast="0"/>
      <w:bookmarkEnd w:id="5"/>
      <w:r>
        <w:t>Proposal</w:t>
      </w:r>
    </w:p>
    <w:p w14:paraId="290AE64D" w14:textId="77777777" w:rsidR="000136CB" w:rsidRDefault="00000000">
      <w:pPr>
        <w:widowControl w:val="0"/>
        <w:numPr>
          <w:ilvl w:val="1"/>
          <w:numId w:val="3"/>
        </w:numPr>
        <w:spacing w:before="0" w:line="276" w:lineRule="auto"/>
        <w:ind w:left="180" w:hanging="40"/>
      </w:pPr>
      <w:r>
        <w:t xml:space="preserve">How did the job market </w:t>
      </w:r>
      <w:proofErr w:type="gramStart"/>
      <w:r>
        <w:t>impact  the</w:t>
      </w:r>
      <w:proofErr w:type="gramEnd"/>
      <w:r>
        <w:t xml:space="preserve"> house market in NYC and Surrounding Counties?</w:t>
      </w:r>
    </w:p>
    <w:p w14:paraId="2231EDFE" w14:textId="77777777" w:rsidR="000136CB" w:rsidRDefault="00000000">
      <w:pPr>
        <w:widowControl w:val="0"/>
        <w:numPr>
          <w:ilvl w:val="1"/>
          <w:numId w:val="3"/>
        </w:numPr>
        <w:spacing w:before="0" w:line="276" w:lineRule="auto"/>
        <w:ind w:left="180" w:hanging="40"/>
      </w:pPr>
      <w:r>
        <w:t>What is Vacancy Rate in NYC Boroughs before and after lockdown in 2020?</w:t>
      </w:r>
    </w:p>
    <w:p w14:paraId="7083F0D4" w14:textId="77777777" w:rsidR="000136CB" w:rsidRDefault="00000000">
      <w:pPr>
        <w:widowControl w:val="0"/>
        <w:numPr>
          <w:ilvl w:val="1"/>
          <w:numId w:val="3"/>
        </w:numPr>
        <w:spacing w:before="0" w:line="276" w:lineRule="auto"/>
        <w:ind w:left="180" w:hanging="40"/>
      </w:pPr>
      <w:r>
        <w:t xml:space="preserve">What is the Housing Value before and after lockdown in NYC and Surrounding </w:t>
      </w:r>
      <w:proofErr w:type="gramStart"/>
      <w:r>
        <w:t>Counties ?</w:t>
      </w:r>
      <w:proofErr w:type="gramEnd"/>
    </w:p>
    <w:p w14:paraId="10BAE0C4" w14:textId="77777777" w:rsidR="000136CB" w:rsidRDefault="00000000">
      <w:pPr>
        <w:widowControl w:val="0"/>
        <w:numPr>
          <w:ilvl w:val="1"/>
          <w:numId w:val="3"/>
        </w:numPr>
        <w:spacing w:before="0" w:line="276" w:lineRule="auto"/>
        <w:ind w:left="180" w:hanging="40"/>
      </w:pPr>
      <w:r>
        <w:t xml:space="preserve">What is the relationship between inflation and Housing Value in NYC and Surrounding </w:t>
      </w:r>
      <w:proofErr w:type="gramStart"/>
      <w:r>
        <w:t>Counties ?</w:t>
      </w:r>
      <w:proofErr w:type="gramEnd"/>
    </w:p>
    <w:p w14:paraId="6C4D7A78" w14:textId="77777777" w:rsidR="000136CB" w:rsidRDefault="00000000">
      <w:pPr>
        <w:widowControl w:val="0"/>
        <w:numPr>
          <w:ilvl w:val="1"/>
          <w:numId w:val="3"/>
        </w:numPr>
        <w:spacing w:before="0" w:line="276" w:lineRule="auto"/>
        <w:ind w:left="180" w:hanging="40"/>
      </w:pPr>
      <w:r>
        <w:t xml:space="preserve">How did mobility impact the house market in NYC and Surrounding </w:t>
      </w:r>
      <w:proofErr w:type="gramStart"/>
      <w:r>
        <w:t>Counties ?</w:t>
      </w:r>
      <w:proofErr w:type="gramEnd"/>
    </w:p>
    <w:p w14:paraId="7360416E" w14:textId="77777777" w:rsidR="000136CB" w:rsidRDefault="00000000">
      <w:pPr>
        <w:pStyle w:val="Heading1"/>
      </w:pPr>
      <w:bookmarkStart w:id="6" w:name="_svehn6fohq5e" w:colFirst="0" w:colLast="0"/>
      <w:bookmarkEnd w:id="6"/>
      <w:r>
        <w:t xml:space="preserve">Problem Statement </w:t>
      </w:r>
    </w:p>
    <w:p w14:paraId="4EBB1245" w14:textId="77777777" w:rsidR="000136CB" w:rsidRDefault="00000000">
      <w:pPr>
        <w:widowControl w:val="0"/>
        <w:spacing w:before="0" w:line="276" w:lineRule="auto"/>
        <w:rPr>
          <w:sz w:val="8"/>
          <w:szCs w:val="8"/>
        </w:rPr>
      </w:pPr>
      <w:r>
        <w:t>Analyze trends in housing availability and affordability in NYC between 2013 and 2023.  Take into consideration regional and overall trends in employment/income, population, mortgage interest rates, home value, and housing vacancy rates.</w:t>
      </w:r>
    </w:p>
    <w:p w14:paraId="79B8BDE6" w14:textId="77777777" w:rsidR="000136CB" w:rsidRDefault="00000000">
      <w:pPr>
        <w:pStyle w:val="Heading1"/>
      </w:pPr>
      <w:bookmarkStart w:id="7" w:name="_grtp6q82o29h" w:colFirst="0" w:colLast="0"/>
      <w:bookmarkEnd w:id="7"/>
      <w:r>
        <w:t>Hypotheses</w:t>
      </w:r>
    </w:p>
    <w:p w14:paraId="3F5A22C8" w14:textId="77777777" w:rsidR="000136CB" w:rsidRDefault="00000000">
      <w:pPr>
        <w:widowControl w:val="0"/>
        <w:spacing w:before="0" w:line="276" w:lineRule="auto"/>
      </w:pPr>
      <w:r>
        <w:t>The 2020 pandemic lockdown decreased NYC housing values and increased NYC housing supply, particularly:</w:t>
      </w:r>
    </w:p>
    <w:p w14:paraId="7FF520CE" w14:textId="77777777" w:rsidR="000136CB" w:rsidRDefault="00000000">
      <w:pPr>
        <w:widowControl w:val="0"/>
        <w:numPr>
          <w:ilvl w:val="0"/>
          <w:numId w:val="9"/>
        </w:numPr>
        <w:spacing w:before="0" w:line="276" w:lineRule="auto"/>
      </w:pPr>
      <w:r>
        <w:t>Housing Value (as a metric of availability) went down</w:t>
      </w:r>
    </w:p>
    <w:p w14:paraId="79F869FB" w14:textId="77777777" w:rsidR="000136CB" w:rsidRDefault="00000000">
      <w:pPr>
        <w:widowControl w:val="0"/>
        <w:numPr>
          <w:ilvl w:val="0"/>
          <w:numId w:val="9"/>
        </w:numPr>
        <w:spacing w:before="0" w:line="276" w:lineRule="auto"/>
      </w:pPr>
      <w:r>
        <w:lastRenderedPageBreak/>
        <w:t>Housing Vacancy Rate (as a measure of affordability) went up</w:t>
      </w:r>
    </w:p>
    <w:p w14:paraId="4A06B8CB" w14:textId="77777777" w:rsidR="000136CB" w:rsidRDefault="00000000">
      <w:pPr>
        <w:widowControl w:val="0"/>
        <w:spacing w:before="0" w:line="276" w:lineRule="auto"/>
      </w:pPr>
      <w:r>
        <w:t>Employment/Income and Population trends and changes further characterize changes to housing value and availability.</w:t>
      </w:r>
    </w:p>
    <w:p w14:paraId="7EEC3243" w14:textId="77777777" w:rsidR="000136CB" w:rsidRDefault="00000000">
      <w:pPr>
        <w:pStyle w:val="Heading1"/>
        <w:rPr>
          <w:b w:val="0"/>
          <w:smallCaps/>
        </w:rPr>
      </w:pPr>
      <w:bookmarkStart w:id="8" w:name="_cn5s2copv80w" w:colFirst="0" w:colLast="0"/>
      <w:bookmarkEnd w:id="8"/>
      <w:r>
        <w:t>Scope</w:t>
      </w:r>
    </w:p>
    <w:p w14:paraId="46513178" w14:textId="77777777" w:rsidR="000136CB" w:rsidRDefault="00000000">
      <w:pPr>
        <w:widowControl w:val="0"/>
        <w:numPr>
          <w:ilvl w:val="0"/>
          <w:numId w:val="10"/>
        </w:numPr>
        <w:spacing w:before="0" w:line="276" w:lineRule="auto"/>
        <w:ind w:left="450" w:hanging="270"/>
      </w:pPr>
      <w:r>
        <w:t>New York City five boroughs</w:t>
      </w:r>
    </w:p>
    <w:p w14:paraId="33E3AF9F" w14:textId="77777777" w:rsidR="000136CB" w:rsidRDefault="00000000">
      <w:pPr>
        <w:widowControl w:val="0"/>
        <w:numPr>
          <w:ilvl w:val="0"/>
          <w:numId w:val="10"/>
        </w:numPr>
        <w:spacing w:before="0" w:line="276" w:lineRule="auto"/>
        <w:ind w:left="450" w:hanging="270"/>
      </w:pPr>
      <w:r>
        <w:t>Surrounding counties to New York City’s five boroughs</w:t>
      </w:r>
    </w:p>
    <w:p w14:paraId="40D5373C" w14:textId="77777777" w:rsidR="000136CB" w:rsidRDefault="00000000">
      <w:pPr>
        <w:widowControl w:val="0"/>
        <w:numPr>
          <w:ilvl w:val="0"/>
          <w:numId w:val="10"/>
        </w:numPr>
        <w:spacing w:before="0" w:line="276" w:lineRule="auto"/>
        <w:ind w:left="450" w:hanging="270"/>
      </w:pPr>
      <w:r>
        <w:t>Time frame: 2012 - 2023</w:t>
      </w:r>
    </w:p>
    <w:p w14:paraId="4EB4D5C8" w14:textId="77777777" w:rsidR="000136CB" w:rsidRDefault="00000000">
      <w:pPr>
        <w:pStyle w:val="Heading1"/>
      </w:pPr>
      <w:bookmarkStart w:id="9" w:name="_4p7xi5bvhxdr" w:colFirst="0" w:colLast="0"/>
      <w:bookmarkEnd w:id="9"/>
      <w:r>
        <w:t>Data Sourcing Specifications</w:t>
      </w:r>
    </w:p>
    <w:p w14:paraId="0A7A4375" w14:textId="77777777" w:rsidR="000136CB" w:rsidRDefault="00000000">
      <w:pPr>
        <w:spacing w:line="276" w:lineRule="auto"/>
        <w:rPr>
          <w:b/>
        </w:rPr>
      </w:pPr>
      <w:r>
        <w:rPr>
          <w:b/>
        </w:rPr>
        <w:t>Census Data:</w:t>
      </w:r>
    </w:p>
    <w:p w14:paraId="0F7AA544" w14:textId="77777777" w:rsidR="000136CB" w:rsidRDefault="00000000">
      <w:pPr>
        <w:widowControl w:val="0"/>
        <w:numPr>
          <w:ilvl w:val="1"/>
          <w:numId w:val="7"/>
        </w:numPr>
        <w:spacing w:before="0" w:line="276" w:lineRule="auto"/>
        <w:ind w:left="180" w:hanging="40"/>
        <w:rPr>
          <w:sz w:val="24"/>
          <w:szCs w:val="24"/>
        </w:rPr>
      </w:pPr>
      <w:r>
        <w:t>Housing Vacancy Rate for NYC boroughs and overall (ACS 1Y DP04)</w:t>
      </w:r>
    </w:p>
    <w:p w14:paraId="6F22D94C" w14:textId="77777777" w:rsidR="000136CB" w:rsidRDefault="00000000">
      <w:pPr>
        <w:widowControl w:val="0"/>
        <w:numPr>
          <w:ilvl w:val="1"/>
          <w:numId w:val="7"/>
        </w:numPr>
        <w:spacing w:before="42" w:line="276" w:lineRule="auto"/>
        <w:ind w:left="180" w:hanging="40"/>
      </w:pPr>
      <w:r>
        <w:t>Geographical Mobility in the Past Year by Tenure for Current Residence in the US</w:t>
      </w:r>
    </w:p>
    <w:p w14:paraId="26F73046" w14:textId="77777777" w:rsidR="000136CB" w:rsidRDefault="00000000">
      <w:pPr>
        <w:spacing w:line="276" w:lineRule="auto"/>
        <w:rPr>
          <w:b/>
        </w:rPr>
      </w:pPr>
      <w:r>
        <w:rPr>
          <w:b/>
        </w:rPr>
        <w:t>Bureau of Labor Statistics:</w:t>
      </w:r>
    </w:p>
    <w:p w14:paraId="7403A40D" w14:textId="77777777" w:rsidR="000136CB" w:rsidRDefault="00000000">
      <w:pPr>
        <w:widowControl w:val="0"/>
        <w:numPr>
          <w:ilvl w:val="1"/>
          <w:numId w:val="1"/>
        </w:numPr>
        <w:spacing w:before="0" w:line="276" w:lineRule="auto"/>
        <w:ind w:left="180" w:hanging="40"/>
      </w:pPr>
      <w:r>
        <w:t xml:space="preserve">Bureau of Labor Statistics: North American </w:t>
      </w:r>
      <w:proofErr w:type="gramStart"/>
      <w:r>
        <w:t>Industry  Classification</w:t>
      </w:r>
      <w:proofErr w:type="gramEnd"/>
      <w:r>
        <w:t xml:space="preserve"> System (NAICS) </w:t>
      </w:r>
    </w:p>
    <w:p w14:paraId="4AB97085" w14:textId="77777777" w:rsidR="000136CB" w:rsidRDefault="00000000">
      <w:pPr>
        <w:widowControl w:val="0"/>
        <w:numPr>
          <w:ilvl w:val="1"/>
          <w:numId w:val="1"/>
        </w:numPr>
        <w:spacing w:before="0" w:line="276" w:lineRule="auto"/>
        <w:ind w:left="180" w:hanging="40"/>
      </w:pPr>
      <w:r>
        <w:t>Area (County) Quarterly Reports on Wages Data as CSV</w:t>
      </w:r>
    </w:p>
    <w:p w14:paraId="471E8A70" w14:textId="77777777" w:rsidR="000136CB" w:rsidRDefault="00000000">
      <w:pPr>
        <w:spacing w:line="276" w:lineRule="auto"/>
        <w:rPr>
          <w:b/>
        </w:rPr>
      </w:pPr>
      <w:r>
        <w:rPr>
          <w:b/>
        </w:rPr>
        <w:t>Zillow:</w:t>
      </w:r>
    </w:p>
    <w:p w14:paraId="79B1C8A5" w14:textId="77777777" w:rsidR="000136CB" w:rsidRDefault="00000000">
      <w:pPr>
        <w:widowControl w:val="0"/>
        <w:numPr>
          <w:ilvl w:val="1"/>
          <w:numId w:val="4"/>
        </w:numPr>
        <w:spacing w:before="0" w:line="276" w:lineRule="auto"/>
        <w:ind w:left="180" w:hanging="40"/>
      </w:pPr>
      <w:r>
        <w:t xml:space="preserve">Zillow Housing Value Index (ZHVI) </w:t>
      </w:r>
    </w:p>
    <w:p w14:paraId="346B599A" w14:textId="77777777" w:rsidR="000136CB" w:rsidRDefault="00000000">
      <w:pPr>
        <w:widowControl w:val="0"/>
        <w:numPr>
          <w:ilvl w:val="1"/>
          <w:numId w:val="4"/>
        </w:numPr>
        <w:spacing w:before="0" w:line="276" w:lineRule="auto"/>
        <w:ind w:left="180" w:hanging="40"/>
      </w:pPr>
      <w:r>
        <w:t>Data download CSV</w:t>
      </w:r>
    </w:p>
    <w:p w14:paraId="155945EF" w14:textId="77777777" w:rsidR="000136CB" w:rsidRDefault="00000000">
      <w:pPr>
        <w:spacing w:line="276" w:lineRule="auto"/>
        <w:rPr>
          <w:b/>
        </w:rPr>
      </w:pPr>
      <w:r>
        <w:rPr>
          <w:b/>
        </w:rPr>
        <w:t>Inflation Data:</w:t>
      </w:r>
    </w:p>
    <w:p w14:paraId="1CDCA543" w14:textId="77777777" w:rsidR="000136CB" w:rsidRDefault="00000000">
      <w:pPr>
        <w:widowControl w:val="0"/>
        <w:numPr>
          <w:ilvl w:val="1"/>
          <w:numId w:val="3"/>
        </w:numPr>
        <w:spacing w:before="0" w:line="276" w:lineRule="auto"/>
        <w:ind w:left="180" w:hanging="40"/>
      </w:pPr>
      <w:r>
        <w:t>Mortgage rates download as CSV</w:t>
      </w:r>
    </w:p>
    <w:p w14:paraId="57BCC119" w14:textId="77777777" w:rsidR="000136CB" w:rsidRDefault="00000000">
      <w:pPr>
        <w:widowControl w:val="0"/>
        <w:numPr>
          <w:ilvl w:val="1"/>
          <w:numId w:val="3"/>
        </w:numPr>
        <w:spacing w:before="42" w:line="276" w:lineRule="auto"/>
        <w:ind w:left="180" w:hanging="40"/>
      </w:pPr>
      <w:r>
        <w:t>Average Mortgage Rate per Year</w:t>
      </w:r>
    </w:p>
    <w:p w14:paraId="7F48BA0A" w14:textId="77777777" w:rsidR="000136CB" w:rsidRDefault="00000000">
      <w:pPr>
        <w:spacing w:before="0"/>
        <w:rPr>
          <w:rFonts w:ascii="Cambria" w:eastAsia="Cambria" w:hAnsi="Cambria" w:cs="Cambria"/>
          <w:b/>
          <w:smallCaps/>
        </w:rPr>
      </w:pPr>
      <w:r>
        <w:rPr>
          <w:rFonts w:ascii="Cambria" w:eastAsia="Cambria" w:hAnsi="Cambria" w:cs="Cambria"/>
          <w:b/>
          <w:smallCaps/>
        </w:rPr>
        <w:t xml:space="preserve">            </w:t>
      </w:r>
    </w:p>
    <w:p w14:paraId="2416094C" w14:textId="77777777" w:rsidR="000136CB" w:rsidRDefault="00000000">
      <w:pPr>
        <w:spacing w:before="0"/>
        <w:rPr>
          <w:rFonts w:ascii="Cambria" w:eastAsia="Cambria" w:hAnsi="Cambria" w:cs="Cambria"/>
          <w:b/>
          <w:smallCaps/>
        </w:rPr>
      </w:pPr>
      <w:r>
        <w:rPr>
          <w:rFonts w:ascii="Cambria" w:eastAsia="Cambria" w:hAnsi="Cambria" w:cs="Cambria"/>
          <w:b/>
          <w:smallCaps/>
          <w:u w:val="single"/>
        </w:rPr>
        <w:t xml:space="preserve">                                                                                                              </w:t>
      </w:r>
      <w:r>
        <w:rPr>
          <w:rFonts w:ascii="Cambria" w:eastAsia="Cambria" w:hAnsi="Cambria" w:cs="Cambria"/>
          <w:b/>
          <w:smallCaps/>
        </w:rPr>
        <w:t xml:space="preserve">                                                                                                                                                                          </w:t>
      </w:r>
    </w:p>
    <w:p w14:paraId="7C6F5F3B" w14:textId="77777777" w:rsidR="000136CB" w:rsidRDefault="000136CB">
      <w:pPr>
        <w:spacing w:before="0"/>
        <w:rPr>
          <w:rFonts w:ascii="Times New Roman" w:eastAsia="Times New Roman" w:hAnsi="Times New Roman" w:cs="Times New Roman"/>
          <w:b/>
          <w:sz w:val="27"/>
          <w:szCs w:val="27"/>
        </w:rPr>
      </w:pPr>
    </w:p>
    <w:p w14:paraId="57A5443B" w14:textId="77777777" w:rsidR="000136CB" w:rsidRDefault="000136CB">
      <w:pPr>
        <w:spacing w:before="0"/>
        <w:rPr>
          <w:rFonts w:ascii="Times New Roman" w:eastAsia="Times New Roman" w:hAnsi="Times New Roman" w:cs="Times New Roman"/>
          <w:b/>
          <w:sz w:val="27"/>
          <w:szCs w:val="27"/>
        </w:rPr>
      </w:pPr>
    </w:p>
    <w:p w14:paraId="7A37778D" w14:textId="77777777" w:rsidR="000136CB" w:rsidRDefault="000136CB">
      <w:pPr>
        <w:spacing w:before="0"/>
        <w:rPr>
          <w:rFonts w:ascii="Times New Roman" w:eastAsia="Times New Roman" w:hAnsi="Times New Roman" w:cs="Times New Roman"/>
          <w:b/>
          <w:sz w:val="27"/>
          <w:szCs w:val="27"/>
        </w:rPr>
      </w:pPr>
    </w:p>
    <w:p w14:paraId="3CF2608C" w14:textId="77777777" w:rsidR="000136CB" w:rsidRDefault="000136CB">
      <w:pPr>
        <w:spacing w:before="0"/>
        <w:rPr>
          <w:rFonts w:ascii="Times New Roman" w:eastAsia="Times New Roman" w:hAnsi="Times New Roman" w:cs="Times New Roman"/>
          <w:b/>
          <w:sz w:val="27"/>
          <w:szCs w:val="27"/>
        </w:rPr>
      </w:pPr>
    </w:p>
    <w:p w14:paraId="396EAC4F" w14:textId="77777777" w:rsidR="000136CB" w:rsidRDefault="000136CB">
      <w:pPr>
        <w:spacing w:before="0"/>
        <w:rPr>
          <w:rFonts w:ascii="Times New Roman" w:eastAsia="Times New Roman" w:hAnsi="Times New Roman" w:cs="Times New Roman"/>
          <w:b/>
          <w:sz w:val="27"/>
          <w:szCs w:val="27"/>
        </w:rPr>
      </w:pPr>
    </w:p>
    <w:p w14:paraId="65D5172F" w14:textId="77777777" w:rsidR="000136CB" w:rsidRDefault="000136CB">
      <w:pPr>
        <w:spacing w:before="0"/>
        <w:rPr>
          <w:rFonts w:ascii="Times New Roman" w:eastAsia="Times New Roman" w:hAnsi="Times New Roman" w:cs="Times New Roman"/>
          <w:b/>
          <w:sz w:val="27"/>
          <w:szCs w:val="27"/>
        </w:rPr>
      </w:pPr>
    </w:p>
    <w:p w14:paraId="3AE740AA" w14:textId="77777777" w:rsidR="000136CB" w:rsidRDefault="000136CB">
      <w:pPr>
        <w:spacing w:before="0"/>
        <w:rPr>
          <w:rFonts w:ascii="Times New Roman" w:eastAsia="Times New Roman" w:hAnsi="Times New Roman" w:cs="Times New Roman"/>
          <w:b/>
          <w:sz w:val="27"/>
          <w:szCs w:val="27"/>
        </w:rPr>
      </w:pPr>
    </w:p>
    <w:p w14:paraId="54A88463" w14:textId="77777777" w:rsidR="000136CB" w:rsidRDefault="000136CB">
      <w:pPr>
        <w:spacing w:before="0"/>
        <w:rPr>
          <w:rFonts w:ascii="Times New Roman" w:eastAsia="Times New Roman" w:hAnsi="Times New Roman" w:cs="Times New Roman"/>
          <w:b/>
          <w:sz w:val="27"/>
          <w:szCs w:val="27"/>
        </w:rPr>
      </w:pPr>
    </w:p>
    <w:p w14:paraId="5FEBA081" w14:textId="77777777" w:rsidR="000136CB" w:rsidRDefault="000136CB">
      <w:pPr>
        <w:spacing w:before="0"/>
        <w:rPr>
          <w:rFonts w:ascii="Times New Roman" w:eastAsia="Times New Roman" w:hAnsi="Times New Roman" w:cs="Times New Roman"/>
          <w:b/>
          <w:sz w:val="27"/>
          <w:szCs w:val="27"/>
        </w:rPr>
      </w:pPr>
    </w:p>
    <w:p w14:paraId="6D796D32" w14:textId="77777777" w:rsidR="000136CB" w:rsidRDefault="000136CB">
      <w:pPr>
        <w:spacing w:before="0"/>
        <w:rPr>
          <w:rFonts w:ascii="Times New Roman" w:eastAsia="Times New Roman" w:hAnsi="Times New Roman" w:cs="Times New Roman"/>
          <w:b/>
          <w:sz w:val="27"/>
          <w:szCs w:val="27"/>
        </w:rPr>
      </w:pPr>
    </w:p>
    <w:p w14:paraId="665F0C6D" w14:textId="77777777" w:rsidR="000136CB" w:rsidRDefault="000136CB">
      <w:pPr>
        <w:spacing w:before="0"/>
        <w:rPr>
          <w:rFonts w:ascii="Times New Roman" w:eastAsia="Times New Roman" w:hAnsi="Times New Roman" w:cs="Times New Roman"/>
          <w:b/>
          <w:sz w:val="27"/>
          <w:szCs w:val="27"/>
        </w:rPr>
      </w:pPr>
    </w:p>
    <w:p w14:paraId="676C95C6" w14:textId="77777777" w:rsidR="000136CB" w:rsidRDefault="000136CB">
      <w:pPr>
        <w:spacing w:before="0"/>
        <w:rPr>
          <w:rFonts w:ascii="Times New Roman" w:eastAsia="Times New Roman" w:hAnsi="Times New Roman" w:cs="Times New Roman"/>
          <w:b/>
          <w:sz w:val="27"/>
          <w:szCs w:val="27"/>
        </w:rPr>
      </w:pPr>
    </w:p>
    <w:p w14:paraId="4BBAC783" w14:textId="77777777" w:rsidR="000136CB" w:rsidRDefault="000136CB">
      <w:pPr>
        <w:spacing w:before="0"/>
        <w:rPr>
          <w:rFonts w:ascii="Times New Roman" w:eastAsia="Times New Roman" w:hAnsi="Times New Roman" w:cs="Times New Roman"/>
          <w:b/>
          <w:sz w:val="27"/>
          <w:szCs w:val="27"/>
        </w:rPr>
      </w:pPr>
    </w:p>
    <w:p w14:paraId="5784CCB9" w14:textId="77777777" w:rsidR="000136CB" w:rsidRDefault="000136CB">
      <w:pPr>
        <w:spacing w:before="0"/>
        <w:rPr>
          <w:rFonts w:ascii="Times New Roman" w:eastAsia="Times New Roman" w:hAnsi="Times New Roman" w:cs="Times New Roman"/>
          <w:b/>
          <w:sz w:val="27"/>
          <w:szCs w:val="27"/>
        </w:rPr>
      </w:pPr>
    </w:p>
    <w:p w14:paraId="1CAEB0C6" w14:textId="77777777" w:rsidR="000136CB" w:rsidRDefault="00000000">
      <w:pPr>
        <w:spacing w:before="0"/>
        <w:rPr>
          <w:rFonts w:ascii="Arial" w:eastAsia="Arial" w:hAnsi="Arial" w:cs="Arial"/>
          <w:b/>
          <w:color w:val="454541"/>
          <w:sz w:val="44"/>
          <w:szCs w:val="44"/>
        </w:rPr>
      </w:pPr>
      <w:r>
        <w:rPr>
          <w:rFonts w:ascii="Times New Roman" w:eastAsia="Times New Roman" w:hAnsi="Times New Roman" w:cs="Times New Roman"/>
          <w:b/>
          <w:sz w:val="27"/>
          <w:szCs w:val="27"/>
        </w:rPr>
        <w:t xml:space="preserve"> </w:t>
      </w:r>
      <w:r>
        <w:rPr>
          <w:rFonts w:ascii="Arial" w:eastAsia="Arial" w:hAnsi="Arial" w:cs="Arial"/>
          <w:b/>
          <w:color w:val="454541"/>
          <w:sz w:val="44"/>
          <w:szCs w:val="44"/>
        </w:rPr>
        <w:t>Methodology</w:t>
      </w:r>
    </w:p>
    <w:p w14:paraId="74C04E0E" w14:textId="77777777" w:rsidR="000136CB" w:rsidRDefault="00000000">
      <w:pPr>
        <w:spacing w:before="0"/>
        <w:rPr>
          <w:rFonts w:ascii="Arial" w:eastAsia="Arial" w:hAnsi="Arial" w:cs="Arial"/>
          <w:b/>
          <w:color w:val="454541"/>
          <w:sz w:val="44"/>
          <w:szCs w:val="44"/>
        </w:rPr>
      </w:pPr>
      <w:r>
        <w:rPr>
          <w:rFonts w:ascii="Cambria" w:eastAsia="Cambria" w:hAnsi="Cambria" w:cs="Cambria"/>
          <w:b/>
          <w:smallCaps/>
        </w:rPr>
        <w:t xml:space="preserve"> </w:t>
      </w:r>
      <w:r>
        <w:rPr>
          <w:rFonts w:ascii="PT Sans Narrow" w:eastAsia="PT Sans Narrow" w:hAnsi="PT Sans Narrow" w:cs="PT Sans Narrow"/>
          <w:b/>
          <w:color w:val="FF5E0E"/>
          <w:sz w:val="36"/>
          <w:szCs w:val="36"/>
        </w:rPr>
        <w:t>Data Collection</w:t>
      </w:r>
    </w:p>
    <w:p w14:paraId="107F5CC9" w14:textId="77777777" w:rsidR="000136CB" w:rsidRDefault="00000000">
      <w:pPr>
        <w:spacing w:line="276" w:lineRule="auto"/>
      </w:pPr>
      <w:r>
        <w:t xml:space="preserve">Data was pulled directly from the sources Census, Zillow, and Bureau of Labor Statistics and used as csv. Data from bankrate.com was published on the site, copied and pasted to csv to use the data between 2012 -2022.  </w:t>
      </w:r>
    </w:p>
    <w:p w14:paraId="01173B81" w14:textId="77777777" w:rsidR="000136CB" w:rsidRDefault="00000000">
      <w:pPr>
        <w:pStyle w:val="Heading1"/>
      </w:pPr>
      <w:bookmarkStart w:id="10" w:name="_6qrwppdzjjvj" w:colFirst="0" w:colLast="0"/>
      <w:bookmarkEnd w:id="10"/>
      <w:r>
        <w:t>Data Preparation and Cleaning</w:t>
      </w:r>
    </w:p>
    <w:p w14:paraId="735264FB" w14:textId="77777777" w:rsidR="000136CB" w:rsidRDefault="00000000">
      <w:pPr>
        <w:spacing w:line="276" w:lineRule="auto"/>
      </w:pPr>
      <w:r>
        <w:t xml:space="preserve">New York is an international cultural hub. “The </w:t>
      </w:r>
      <w:proofErr w:type="gramStart"/>
      <w:r>
        <w:t>City</w:t>
      </w:r>
      <w:proofErr w:type="gramEnd"/>
      <w:r>
        <w:t xml:space="preserve"> that Never Sleeps” as it is so fondly nicknamed offers dreamers the opportunity to pursue their dreams. “The </w:t>
      </w:r>
      <w:proofErr w:type="gramStart"/>
      <w:r>
        <w:t>City</w:t>
      </w:r>
      <w:proofErr w:type="gramEnd"/>
      <w:r>
        <w:t xml:space="preserve"> that Never Sleeps” has 3,644,000 housing units in 2021, according to the Rent Guidelines Board website.</w:t>
      </w:r>
    </w:p>
    <w:p w14:paraId="3AF8D5F7" w14:textId="77777777" w:rsidR="000136CB" w:rsidRDefault="00000000">
      <w:pPr>
        <w:pStyle w:val="Heading1"/>
        <w:rPr>
          <w:rFonts w:ascii="Arial" w:eastAsia="Arial" w:hAnsi="Arial" w:cs="Arial"/>
          <w:color w:val="454541"/>
          <w:sz w:val="44"/>
          <w:szCs w:val="44"/>
        </w:rPr>
      </w:pPr>
      <w:bookmarkStart w:id="11" w:name="_u08hre7e20r8" w:colFirst="0" w:colLast="0"/>
      <w:bookmarkEnd w:id="11"/>
      <w:r>
        <w:t>Analysis Techniques</w:t>
      </w:r>
    </w:p>
    <w:p w14:paraId="77352F95" w14:textId="77777777" w:rsidR="000136CB" w:rsidRDefault="00000000">
      <w:pPr>
        <w:spacing w:line="276" w:lineRule="auto"/>
      </w:pPr>
      <w:r>
        <w:t xml:space="preserve">New York is an international cultural hub. “The </w:t>
      </w:r>
      <w:proofErr w:type="gramStart"/>
      <w:r>
        <w:t>City</w:t>
      </w:r>
      <w:proofErr w:type="gramEnd"/>
      <w:r>
        <w:t xml:space="preserve"> that Never Sleeps” as it is so fondly nicknamed offers dreamers the opportunity to pursue their dreams. “The </w:t>
      </w:r>
      <w:proofErr w:type="gramStart"/>
      <w:r>
        <w:t>City</w:t>
      </w:r>
      <w:proofErr w:type="gramEnd"/>
      <w:r>
        <w:t xml:space="preserve"> that Never Sleeps” has 3,644,000 housing units in 2021, according to the Rent Guidelines Board website.</w:t>
      </w:r>
    </w:p>
    <w:p w14:paraId="4E6F5293" w14:textId="77777777" w:rsidR="000136CB" w:rsidRDefault="000136CB">
      <w:pPr>
        <w:spacing w:before="400" w:after="160"/>
        <w:rPr>
          <w:rFonts w:ascii="Arial" w:eastAsia="Arial" w:hAnsi="Arial" w:cs="Arial"/>
          <w:b/>
          <w:color w:val="454541"/>
          <w:sz w:val="44"/>
          <w:szCs w:val="44"/>
        </w:rPr>
      </w:pPr>
    </w:p>
    <w:p w14:paraId="1FBFBD87" w14:textId="77777777" w:rsidR="000136CB" w:rsidRDefault="000136CB">
      <w:pPr>
        <w:spacing w:before="400" w:after="160"/>
        <w:rPr>
          <w:rFonts w:ascii="Arial" w:eastAsia="Arial" w:hAnsi="Arial" w:cs="Arial"/>
          <w:b/>
          <w:color w:val="454541"/>
          <w:sz w:val="44"/>
          <w:szCs w:val="44"/>
        </w:rPr>
      </w:pPr>
    </w:p>
    <w:p w14:paraId="19D69BA4" w14:textId="77777777" w:rsidR="000136CB" w:rsidRDefault="000136CB">
      <w:pPr>
        <w:spacing w:before="400" w:after="160"/>
        <w:rPr>
          <w:rFonts w:ascii="Arial" w:eastAsia="Arial" w:hAnsi="Arial" w:cs="Arial"/>
          <w:b/>
          <w:color w:val="454541"/>
          <w:sz w:val="44"/>
          <w:szCs w:val="44"/>
        </w:rPr>
      </w:pPr>
    </w:p>
    <w:p w14:paraId="591DB3E0" w14:textId="77777777" w:rsidR="000136CB" w:rsidRDefault="000136CB">
      <w:pPr>
        <w:spacing w:before="400" w:after="160"/>
        <w:rPr>
          <w:rFonts w:ascii="Arial" w:eastAsia="Arial" w:hAnsi="Arial" w:cs="Arial"/>
          <w:b/>
          <w:color w:val="454541"/>
          <w:sz w:val="44"/>
          <w:szCs w:val="44"/>
        </w:rPr>
      </w:pPr>
    </w:p>
    <w:p w14:paraId="638A7549" w14:textId="77777777" w:rsidR="000136CB" w:rsidRDefault="000136CB">
      <w:pPr>
        <w:spacing w:before="400" w:after="160"/>
        <w:rPr>
          <w:rFonts w:ascii="Arial" w:eastAsia="Arial" w:hAnsi="Arial" w:cs="Arial"/>
          <w:b/>
          <w:color w:val="454541"/>
          <w:sz w:val="44"/>
          <w:szCs w:val="44"/>
        </w:rPr>
      </w:pPr>
    </w:p>
    <w:p w14:paraId="51C25459" w14:textId="77777777" w:rsidR="000136CB" w:rsidRDefault="00000000">
      <w:pPr>
        <w:spacing w:before="400" w:after="160"/>
      </w:pPr>
      <w:r>
        <w:rPr>
          <w:rFonts w:ascii="Arial" w:eastAsia="Arial" w:hAnsi="Arial" w:cs="Arial"/>
          <w:b/>
          <w:color w:val="454541"/>
          <w:sz w:val="44"/>
          <w:szCs w:val="44"/>
        </w:rPr>
        <w:t>Data Analysis</w:t>
      </w:r>
    </w:p>
    <w:p w14:paraId="272ACA94" w14:textId="77777777" w:rsidR="000136CB" w:rsidRDefault="00000000">
      <w:pPr>
        <w:pStyle w:val="Heading1"/>
      </w:pPr>
      <w:bookmarkStart w:id="12" w:name="_mb3p14q8qyc9" w:colFirst="0" w:colLast="0"/>
      <w:bookmarkEnd w:id="12"/>
      <w:r>
        <w:t>Development/Findings:</w:t>
      </w:r>
    </w:p>
    <w:p w14:paraId="2FAA46FD" w14:textId="77777777" w:rsidR="000136CB" w:rsidRDefault="00000000">
      <w:pPr>
        <w:rPr>
          <w:b/>
          <w:u w:val="single"/>
        </w:rPr>
      </w:pPr>
      <w:r>
        <w:rPr>
          <w:b/>
          <w:u w:val="single"/>
        </w:rPr>
        <w:t>Job Distribution in NY Counties and Surrounding Counties:</w:t>
      </w:r>
    </w:p>
    <w:p w14:paraId="32722CBB" w14:textId="77777777" w:rsidR="000136CB" w:rsidRDefault="000136CB">
      <w:pPr>
        <w:rPr>
          <w:b/>
          <w:u w:val="single"/>
        </w:rPr>
      </w:pPr>
    </w:p>
    <w:p w14:paraId="612ACD16" w14:textId="77777777" w:rsidR="000136CB" w:rsidRDefault="00000000">
      <w:r>
        <w:rPr>
          <w:noProof/>
        </w:rPr>
        <w:drawing>
          <wp:inline distT="19050" distB="19050" distL="19050" distR="19050" wp14:anchorId="725637B9" wp14:editId="70A4A007">
            <wp:extent cx="3300413" cy="2541238"/>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3300413" cy="2541238"/>
                    </a:xfrm>
                    <a:prstGeom prst="rect">
                      <a:avLst/>
                    </a:prstGeom>
                    <a:ln/>
                  </pic:spPr>
                </pic:pic>
              </a:graphicData>
            </a:graphic>
          </wp:inline>
        </w:drawing>
      </w:r>
    </w:p>
    <w:p w14:paraId="420AA5F3" w14:textId="77777777" w:rsidR="000136CB" w:rsidRDefault="000136CB"/>
    <w:p w14:paraId="2D8D36C4" w14:textId="77777777" w:rsidR="000136CB" w:rsidRDefault="00000000">
      <w:pPr>
        <w:rPr>
          <w:u w:val="single"/>
        </w:rPr>
      </w:pPr>
      <w:r>
        <w:rPr>
          <w:b/>
          <w:u w:val="single"/>
        </w:rPr>
        <w:t>Correlation Metrics for Year Wages and Month of Employment:</w:t>
      </w:r>
    </w:p>
    <w:p w14:paraId="1D7ACEBA" w14:textId="77777777" w:rsidR="000136CB" w:rsidRDefault="00000000">
      <w:r>
        <w:rPr>
          <w:noProof/>
        </w:rPr>
        <w:lastRenderedPageBreak/>
        <w:drawing>
          <wp:inline distT="19050" distB="19050" distL="19050" distR="19050" wp14:anchorId="769C1511" wp14:editId="5CE11600">
            <wp:extent cx="3757745" cy="2786063"/>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3757745" cy="2786063"/>
                    </a:xfrm>
                    <a:prstGeom prst="rect">
                      <a:avLst/>
                    </a:prstGeom>
                    <a:ln/>
                  </pic:spPr>
                </pic:pic>
              </a:graphicData>
            </a:graphic>
          </wp:inline>
        </w:drawing>
      </w:r>
    </w:p>
    <w:p w14:paraId="0B598107" w14:textId="77777777" w:rsidR="000136CB" w:rsidRDefault="00000000">
      <w:r>
        <w:rPr>
          <w:noProof/>
        </w:rPr>
        <w:drawing>
          <wp:inline distT="19050" distB="19050" distL="19050" distR="19050" wp14:anchorId="4215DC56" wp14:editId="5BB29D04">
            <wp:extent cx="4100513" cy="326504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100513" cy="3265045"/>
                    </a:xfrm>
                    <a:prstGeom prst="rect">
                      <a:avLst/>
                    </a:prstGeom>
                    <a:ln/>
                  </pic:spPr>
                </pic:pic>
              </a:graphicData>
            </a:graphic>
          </wp:inline>
        </w:drawing>
      </w:r>
    </w:p>
    <w:p w14:paraId="03B799A7" w14:textId="77777777" w:rsidR="000136CB" w:rsidRDefault="000136CB"/>
    <w:p w14:paraId="358E404F" w14:textId="77777777" w:rsidR="000136CB" w:rsidRDefault="00000000">
      <w:pPr>
        <w:rPr>
          <w:b/>
          <w:u w:val="single"/>
        </w:rPr>
      </w:pPr>
      <w:r>
        <w:rPr>
          <w:b/>
          <w:u w:val="single"/>
        </w:rPr>
        <w:t xml:space="preserve">Weekly Wages in </w:t>
      </w:r>
      <w:proofErr w:type="gramStart"/>
      <w:r>
        <w:rPr>
          <w:b/>
          <w:u w:val="single"/>
        </w:rPr>
        <w:t>NY  and</w:t>
      </w:r>
      <w:proofErr w:type="gramEnd"/>
      <w:r>
        <w:rPr>
          <w:b/>
          <w:u w:val="single"/>
        </w:rPr>
        <w:t xml:space="preserve"> Surrounding Counties:</w:t>
      </w:r>
    </w:p>
    <w:p w14:paraId="2D45E9B9" w14:textId="77777777" w:rsidR="000136CB" w:rsidRDefault="000136CB">
      <w:pPr>
        <w:rPr>
          <w:b/>
          <w:u w:val="single"/>
        </w:rPr>
      </w:pPr>
    </w:p>
    <w:p w14:paraId="6E241B92" w14:textId="77777777" w:rsidR="000136CB" w:rsidRDefault="00000000">
      <w:r>
        <w:rPr>
          <w:noProof/>
        </w:rPr>
        <w:lastRenderedPageBreak/>
        <w:drawing>
          <wp:inline distT="19050" distB="19050" distL="19050" distR="19050" wp14:anchorId="6E3E911F" wp14:editId="715236F6">
            <wp:extent cx="4414838" cy="3638062"/>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414838" cy="3638062"/>
                    </a:xfrm>
                    <a:prstGeom prst="rect">
                      <a:avLst/>
                    </a:prstGeom>
                    <a:ln/>
                  </pic:spPr>
                </pic:pic>
              </a:graphicData>
            </a:graphic>
          </wp:inline>
        </w:drawing>
      </w:r>
    </w:p>
    <w:p w14:paraId="7A42A72C" w14:textId="77777777" w:rsidR="000136CB" w:rsidRDefault="000136CB"/>
    <w:p w14:paraId="6A143BFE" w14:textId="77777777" w:rsidR="000136CB" w:rsidRDefault="00000000">
      <w:pPr>
        <w:rPr>
          <w:b/>
          <w:u w:val="single"/>
        </w:rPr>
      </w:pPr>
      <w:r>
        <w:rPr>
          <w:b/>
          <w:u w:val="single"/>
        </w:rPr>
        <w:t>Industry Categories in NY and Surrounding Counties:</w:t>
      </w:r>
    </w:p>
    <w:p w14:paraId="254E669A" w14:textId="77777777" w:rsidR="000136CB" w:rsidRDefault="000136CB">
      <w:pPr>
        <w:rPr>
          <w:b/>
          <w:u w:val="single"/>
        </w:rPr>
      </w:pPr>
    </w:p>
    <w:p w14:paraId="4BC2E7EE" w14:textId="77777777" w:rsidR="000136CB" w:rsidRDefault="00000000">
      <w:r>
        <w:rPr>
          <w:noProof/>
        </w:rPr>
        <w:drawing>
          <wp:inline distT="19050" distB="19050" distL="19050" distR="19050" wp14:anchorId="7A13805D" wp14:editId="59305982">
            <wp:extent cx="5319713" cy="3067131"/>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319713" cy="3067131"/>
                    </a:xfrm>
                    <a:prstGeom prst="rect">
                      <a:avLst/>
                    </a:prstGeom>
                    <a:ln/>
                  </pic:spPr>
                </pic:pic>
              </a:graphicData>
            </a:graphic>
          </wp:inline>
        </w:drawing>
      </w:r>
    </w:p>
    <w:p w14:paraId="0F4861F7" w14:textId="77777777" w:rsidR="000136CB" w:rsidRDefault="00000000">
      <w:pPr>
        <w:pStyle w:val="Heading1"/>
        <w:rPr>
          <w:sz w:val="26"/>
          <w:szCs w:val="26"/>
          <w:u w:val="single"/>
        </w:rPr>
      </w:pPr>
      <w:bookmarkStart w:id="13" w:name="_hccmfllqnyx" w:colFirst="0" w:colLast="0"/>
      <w:bookmarkEnd w:id="13"/>
      <w:r>
        <w:rPr>
          <w:sz w:val="26"/>
          <w:szCs w:val="26"/>
          <w:u w:val="single"/>
        </w:rPr>
        <w:lastRenderedPageBreak/>
        <w:t>Model Evaluation/Results with Labor:</w:t>
      </w:r>
    </w:p>
    <w:p w14:paraId="66E305AA" w14:textId="77777777" w:rsidR="000136CB" w:rsidRDefault="00000000">
      <w:pPr>
        <w:widowControl w:val="0"/>
        <w:numPr>
          <w:ilvl w:val="0"/>
          <w:numId w:val="5"/>
        </w:numPr>
        <w:spacing w:before="0" w:line="276" w:lineRule="auto"/>
      </w:pPr>
      <w:r>
        <w:rPr>
          <w:highlight w:val="white"/>
        </w:rPr>
        <w:t>Based on the Analysis, Fairfield County (CT), New York County (NY), and Nassau County (NY)have the highest distribution of jobs from (2012-2022). Service providing and postal service are among the most popular industries of where people work.</w:t>
      </w:r>
    </w:p>
    <w:p w14:paraId="2E5D28CB" w14:textId="77777777" w:rsidR="000136CB" w:rsidRDefault="00000000">
      <w:pPr>
        <w:widowControl w:val="0"/>
        <w:numPr>
          <w:ilvl w:val="0"/>
          <w:numId w:val="5"/>
        </w:numPr>
        <w:spacing w:before="0" w:line="276" w:lineRule="auto"/>
      </w:pPr>
      <w:r>
        <w:rPr>
          <w:highlight w:val="white"/>
        </w:rPr>
        <w:t xml:space="preserve"> At the end of the year, the average weekly percentage did not change significantly to affect wages. </w:t>
      </w:r>
    </w:p>
    <w:p w14:paraId="46F2CC03" w14:textId="77777777" w:rsidR="000136CB" w:rsidRDefault="000136CB">
      <w:pPr>
        <w:widowControl w:val="0"/>
        <w:spacing w:before="0" w:after="100" w:line="276" w:lineRule="auto"/>
        <w:rPr>
          <w:highlight w:val="white"/>
        </w:rPr>
      </w:pPr>
    </w:p>
    <w:p w14:paraId="6B8967E1" w14:textId="77777777" w:rsidR="000136CB" w:rsidRDefault="000136CB">
      <w:pPr>
        <w:widowControl w:val="0"/>
        <w:spacing w:before="0" w:after="100" w:line="276" w:lineRule="auto"/>
        <w:rPr>
          <w:highlight w:val="white"/>
        </w:rPr>
      </w:pPr>
    </w:p>
    <w:p w14:paraId="116305F2" w14:textId="77777777" w:rsidR="000136CB" w:rsidRDefault="000136CB">
      <w:pPr>
        <w:widowControl w:val="0"/>
        <w:spacing w:before="0" w:after="100" w:line="276" w:lineRule="auto"/>
        <w:rPr>
          <w:highlight w:val="white"/>
        </w:rPr>
      </w:pPr>
    </w:p>
    <w:p w14:paraId="1EE7DB46" w14:textId="77777777" w:rsidR="000136CB" w:rsidRDefault="000136CB">
      <w:pPr>
        <w:widowControl w:val="0"/>
        <w:spacing w:before="0" w:after="100" w:line="276" w:lineRule="auto"/>
        <w:rPr>
          <w:highlight w:val="white"/>
        </w:rPr>
      </w:pPr>
    </w:p>
    <w:p w14:paraId="3FD3D569" w14:textId="77777777" w:rsidR="000136CB" w:rsidRDefault="000136CB">
      <w:pPr>
        <w:widowControl w:val="0"/>
        <w:spacing w:before="0" w:after="100" w:line="276" w:lineRule="auto"/>
        <w:rPr>
          <w:highlight w:val="white"/>
        </w:rPr>
      </w:pPr>
    </w:p>
    <w:p w14:paraId="3CAEF3D6" w14:textId="77777777" w:rsidR="000136CB" w:rsidRDefault="000136CB">
      <w:pPr>
        <w:widowControl w:val="0"/>
        <w:spacing w:before="0" w:after="100" w:line="276" w:lineRule="auto"/>
        <w:rPr>
          <w:highlight w:val="white"/>
        </w:rPr>
      </w:pPr>
    </w:p>
    <w:p w14:paraId="1ECD38A7" w14:textId="77777777" w:rsidR="000136CB" w:rsidRDefault="000136CB">
      <w:pPr>
        <w:widowControl w:val="0"/>
        <w:spacing w:before="0" w:after="100" w:line="276" w:lineRule="auto"/>
        <w:rPr>
          <w:highlight w:val="white"/>
        </w:rPr>
      </w:pPr>
    </w:p>
    <w:p w14:paraId="42032553" w14:textId="77777777" w:rsidR="000136CB" w:rsidRDefault="000136CB">
      <w:pPr>
        <w:widowControl w:val="0"/>
        <w:spacing w:before="0" w:after="100" w:line="276" w:lineRule="auto"/>
        <w:rPr>
          <w:highlight w:val="white"/>
        </w:rPr>
      </w:pPr>
    </w:p>
    <w:p w14:paraId="0DBBC602" w14:textId="77777777" w:rsidR="000136CB" w:rsidRDefault="000136CB">
      <w:pPr>
        <w:widowControl w:val="0"/>
        <w:spacing w:before="0" w:after="100" w:line="276" w:lineRule="auto"/>
        <w:rPr>
          <w:highlight w:val="white"/>
        </w:rPr>
      </w:pPr>
    </w:p>
    <w:p w14:paraId="77A800EE" w14:textId="77777777" w:rsidR="000136CB" w:rsidRDefault="000136CB">
      <w:pPr>
        <w:widowControl w:val="0"/>
        <w:spacing w:before="0" w:after="100" w:line="276" w:lineRule="auto"/>
        <w:rPr>
          <w:highlight w:val="white"/>
        </w:rPr>
      </w:pPr>
    </w:p>
    <w:p w14:paraId="0338B23C" w14:textId="77777777" w:rsidR="000136CB" w:rsidRDefault="00000000">
      <w:pPr>
        <w:rPr>
          <w:highlight w:val="white"/>
          <w:u w:val="single"/>
        </w:rPr>
      </w:pPr>
      <w:r>
        <w:rPr>
          <w:b/>
          <w:u w:val="single"/>
        </w:rPr>
        <w:t>Mobility Population in NYC:</w:t>
      </w:r>
    </w:p>
    <w:p w14:paraId="311A605E" w14:textId="77777777" w:rsidR="000136CB" w:rsidRDefault="000136CB">
      <w:pPr>
        <w:widowControl w:val="0"/>
        <w:spacing w:before="0" w:after="100" w:line="276" w:lineRule="auto"/>
        <w:rPr>
          <w:highlight w:val="white"/>
        </w:rPr>
      </w:pPr>
    </w:p>
    <w:p w14:paraId="5BEFD54F" w14:textId="77777777" w:rsidR="000136CB" w:rsidRDefault="00000000">
      <w:pPr>
        <w:widowControl w:val="0"/>
        <w:spacing w:before="0" w:after="100" w:line="276" w:lineRule="auto"/>
        <w:rPr>
          <w:highlight w:val="white"/>
        </w:rPr>
      </w:pPr>
      <w:r>
        <w:rPr>
          <w:noProof/>
          <w:highlight w:val="white"/>
        </w:rPr>
        <w:drawing>
          <wp:inline distT="19050" distB="19050" distL="19050" distR="19050" wp14:anchorId="2EE6B575" wp14:editId="63CC0C30">
            <wp:extent cx="5262563" cy="3284156"/>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262563" cy="3284156"/>
                    </a:xfrm>
                    <a:prstGeom prst="rect">
                      <a:avLst/>
                    </a:prstGeom>
                    <a:ln/>
                  </pic:spPr>
                </pic:pic>
              </a:graphicData>
            </a:graphic>
          </wp:inline>
        </w:drawing>
      </w:r>
    </w:p>
    <w:p w14:paraId="1AD71C68" w14:textId="77777777" w:rsidR="000136CB" w:rsidRDefault="000136CB">
      <w:pPr>
        <w:widowControl w:val="0"/>
        <w:spacing w:before="0" w:after="100" w:line="276" w:lineRule="auto"/>
        <w:rPr>
          <w:highlight w:val="white"/>
        </w:rPr>
      </w:pPr>
    </w:p>
    <w:p w14:paraId="49697A0D" w14:textId="77777777" w:rsidR="000136CB" w:rsidRDefault="00000000">
      <w:pPr>
        <w:rPr>
          <w:b/>
          <w:u w:val="single"/>
        </w:rPr>
      </w:pPr>
      <w:r>
        <w:rPr>
          <w:b/>
          <w:u w:val="single"/>
        </w:rPr>
        <w:lastRenderedPageBreak/>
        <w:t>Mobility Population in Surrounding NY State:</w:t>
      </w:r>
    </w:p>
    <w:p w14:paraId="6E7C2E5E" w14:textId="77777777" w:rsidR="000136CB" w:rsidRDefault="000136CB">
      <w:pPr>
        <w:rPr>
          <w:b/>
        </w:rPr>
      </w:pPr>
    </w:p>
    <w:p w14:paraId="2D0BD0B3" w14:textId="77777777" w:rsidR="000136CB" w:rsidRDefault="00000000">
      <w:pPr>
        <w:widowControl w:val="0"/>
        <w:spacing w:before="0" w:after="100" w:line="276" w:lineRule="auto"/>
        <w:rPr>
          <w:highlight w:val="white"/>
        </w:rPr>
      </w:pPr>
      <w:r>
        <w:rPr>
          <w:noProof/>
          <w:highlight w:val="white"/>
        </w:rPr>
        <w:drawing>
          <wp:inline distT="19050" distB="19050" distL="19050" distR="19050" wp14:anchorId="25FC809B" wp14:editId="62DE74C0">
            <wp:extent cx="5205413" cy="3341243"/>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205413" cy="3341243"/>
                    </a:xfrm>
                    <a:prstGeom prst="rect">
                      <a:avLst/>
                    </a:prstGeom>
                    <a:ln/>
                  </pic:spPr>
                </pic:pic>
              </a:graphicData>
            </a:graphic>
          </wp:inline>
        </w:drawing>
      </w:r>
    </w:p>
    <w:p w14:paraId="395222F1" w14:textId="77777777" w:rsidR="000136CB" w:rsidRDefault="000136CB">
      <w:pPr>
        <w:rPr>
          <w:b/>
        </w:rPr>
      </w:pPr>
    </w:p>
    <w:p w14:paraId="1F134F12" w14:textId="77777777" w:rsidR="000136CB" w:rsidRDefault="00000000">
      <w:pPr>
        <w:rPr>
          <w:b/>
          <w:u w:val="single"/>
        </w:rPr>
      </w:pPr>
      <w:r>
        <w:rPr>
          <w:b/>
          <w:u w:val="single"/>
        </w:rPr>
        <w:t>Mobility Population in Surrounding Counties:</w:t>
      </w:r>
    </w:p>
    <w:p w14:paraId="42CD1F02" w14:textId="77777777" w:rsidR="000136CB" w:rsidRDefault="000136CB">
      <w:pPr>
        <w:rPr>
          <w:b/>
        </w:rPr>
      </w:pPr>
    </w:p>
    <w:p w14:paraId="522B75C7" w14:textId="77777777" w:rsidR="000136CB" w:rsidRDefault="00000000">
      <w:pPr>
        <w:rPr>
          <w:b/>
        </w:rPr>
      </w:pPr>
      <w:r>
        <w:rPr>
          <w:b/>
          <w:noProof/>
        </w:rPr>
        <w:drawing>
          <wp:inline distT="19050" distB="19050" distL="19050" distR="19050" wp14:anchorId="0B31DDAB" wp14:editId="13119C86">
            <wp:extent cx="5138738" cy="3272716"/>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138738" cy="3272716"/>
                    </a:xfrm>
                    <a:prstGeom prst="rect">
                      <a:avLst/>
                    </a:prstGeom>
                    <a:ln/>
                  </pic:spPr>
                </pic:pic>
              </a:graphicData>
            </a:graphic>
          </wp:inline>
        </w:drawing>
      </w:r>
    </w:p>
    <w:p w14:paraId="68523C44" w14:textId="77777777" w:rsidR="000136CB" w:rsidRDefault="00000000">
      <w:pPr>
        <w:pStyle w:val="Heading1"/>
        <w:rPr>
          <w:sz w:val="26"/>
          <w:szCs w:val="26"/>
          <w:u w:val="single"/>
        </w:rPr>
      </w:pPr>
      <w:bookmarkStart w:id="14" w:name="_qqywr16qcvzx" w:colFirst="0" w:colLast="0"/>
      <w:bookmarkEnd w:id="14"/>
      <w:r>
        <w:rPr>
          <w:sz w:val="26"/>
          <w:szCs w:val="26"/>
          <w:u w:val="single"/>
        </w:rPr>
        <w:lastRenderedPageBreak/>
        <w:t>Model Evaluation/Results with Labor:</w:t>
      </w:r>
    </w:p>
    <w:p w14:paraId="35DEE8E7" w14:textId="77777777" w:rsidR="000136CB" w:rsidRDefault="00000000">
      <w:pPr>
        <w:widowControl w:val="0"/>
        <w:numPr>
          <w:ilvl w:val="0"/>
          <w:numId w:val="5"/>
        </w:numPr>
        <w:spacing w:before="0" w:line="276" w:lineRule="auto"/>
      </w:pPr>
      <w:r>
        <w:t>Calculate the percentage of Moved Population from different county to same state, NY state and NYC:</w:t>
      </w:r>
    </w:p>
    <w:p w14:paraId="4399A47C" w14:textId="77777777" w:rsidR="000136CB" w:rsidRDefault="00000000">
      <w:pPr>
        <w:widowControl w:val="0"/>
        <w:numPr>
          <w:ilvl w:val="2"/>
          <w:numId w:val="5"/>
        </w:numPr>
        <w:spacing w:before="0" w:line="276" w:lineRule="auto"/>
      </w:pPr>
      <w:r>
        <w:rPr>
          <w:u w:val="single"/>
        </w:rPr>
        <w:t>NYC counties:</w:t>
      </w:r>
      <w:r>
        <w:t xml:space="preserve"> Bronx (NY), </w:t>
      </w:r>
      <w:proofErr w:type="gramStart"/>
      <w:r>
        <w:t>Kings(</w:t>
      </w:r>
      <w:proofErr w:type="gramEnd"/>
      <w:r>
        <w:t>NY), Richmond(NY), New York (NY), Queens (NY)</w:t>
      </w:r>
    </w:p>
    <w:p w14:paraId="7847F638" w14:textId="77777777" w:rsidR="000136CB" w:rsidRDefault="00000000">
      <w:pPr>
        <w:widowControl w:val="0"/>
        <w:numPr>
          <w:ilvl w:val="2"/>
          <w:numId w:val="5"/>
        </w:numPr>
        <w:spacing w:before="0" w:line="276" w:lineRule="auto"/>
      </w:pPr>
      <w:r>
        <w:rPr>
          <w:u w:val="single"/>
        </w:rPr>
        <w:t xml:space="preserve">Outside of NYC Counties: </w:t>
      </w:r>
      <w:r>
        <w:t xml:space="preserve"> Westchester (NY), Rockland (NY), Nassau (NY)</w:t>
      </w:r>
    </w:p>
    <w:p w14:paraId="7BBDC5FD" w14:textId="77777777" w:rsidR="000136CB" w:rsidRDefault="000136CB">
      <w:pPr>
        <w:widowControl w:val="0"/>
        <w:spacing w:before="0" w:line="276" w:lineRule="auto"/>
      </w:pPr>
    </w:p>
    <w:p w14:paraId="3A6180A8" w14:textId="77777777" w:rsidR="000136CB" w:rsidRDefault="00000000">
      <w:pPr>
        <w:widowControl w:val="0"/>
        <w:numPr>
          <w:ilvl w:val="0"/>
          <w:numId w:val="5"/>
        </w:numPr>
        <w:spacing w:before="0" w:line="276" w:lineRule="auto"/>
      </w:pPr>
      <w:r>
        <w:t xml:space="preserve">Calculate percentage of Moved Population from different county to same state, Surrounding State: </w:t>
      </w:r>
    </w:p>
    <w:p w14:paraId="49918FB6" w14:textId="77777777" w:rsidR="000136CB" w:rsidRDefault="00000000">
      <w:pPr>
        <w:widowControl w:val="0"/>
        <w:numPr>
          <w:ilvl w:val="2"/>
          <w:numId w:val="5"/>
        </w:numPr>
        <w:spacing w:before="0" w:line="276" w:lineRule="auto"/>
      </w:pPr>
      <w:r>
        <w:t>Bergen (NJ), Hudson (NJ), Essex (NJ), Middlesex (NJ), Union (NJ)</w:t>
      </w:r>
    </w:p>
    <w:p w14:paraId="70431B6C" w14:textId="77777777" w:rsidR="000136CB" w:rsidRDefault="00000000">
      <w:pPr>
        <w:widowControl w:val="0"/>
        <w:numPr>
          <w:ilvl w:val="2"/>
          <w:numId w:val="5"/>
        </w:numPr>
        <w:spacing w:before="0" w:line="276" w:lineRule="auto"/>
      </w:pPr>
      <w:r>
        <w:t>Fairfield (CT)</w:t>
      </w:r>
    </w:p>
    <w:p w14:paraId="597FE410" w14:textId="77777777" w:rsidR="000136CB" w:rsidRDefault="000136CB">
      <w:pPr>
        <w:widowControl w:val="0"/>
        <w:spacing w:before="0" w:line="276" w:lineRule="auto"/>
      </w:pPr>
    </w:p>
    <w:p w14:paraId="1A5D0DF6" w14:textId="77777777" w:rsidR="000136CB" w:rsidRDefault="00000000">
      <w:pPr>
        <w:widowControl w:val="0"/>
        <w:numPr>
          <w:ilvl w:val="0"/>
          <w:numId w:val="5"/>
        </w:numPr>
        <w:spacing w:before="0" w:line="276" w:lineRule="auto"/>
      </w:pPr>
      <w:r>
        <w:rPr>
          <w:highlight w:val="white"/>
        </w:rPr>
        <w:t xml:space="preserve">This analysis visualized the mobility percentage within NYC and the surrounding counties. 3 out of 5 counties in NYC, there is population decline moving into NYC counties, while there is an increase in mobility in surrounding states. Looking at the moved population in NY state outside of NYC counties, the same decline also appears. </w:t>
      </w:r>
    </w:p>
    <w:p w14:paraId="7EED492A" w14:textId="77777777" w:rsidR="000136CB" w:rsidRDefault="000136CB">
      <w:pPr>
        <w:widowControl w:val="0"/>
        <w:spacing w:before="0" w:after="100" w:line="276" w:lineRule="auto"/>
        <w:rPr>
          <w:highlight w:val="white"/>
        </w:rPr>
      </w:pPr>
    </w:p>
    <w:p w14:paraId="701CD64D" w14:textId="77777777" w:rsidR="000136CB" w:rsidRDefault="000136CB">
      <w:pPr>
        <w:rPr>
          <w:b/>
        </w:rPr>
      </w:pPr>
    </w:p>
    <w:p w14:paraId="1D564687" w14:textId="77777777" w:rsidR="000136CB" w:rsidRDefault="00000000">
      <w:pPr>
        <w:rPr>
          <w:u w:val="single"/>
        </w:rPr>
      </w:pPr>
      <w:r>
        <w:rPr>
          <w:b/>
          <w:u w:val="single"/>
        </w:rPr>
        <w:t>Vacancy Rate by Year in NYC:</w:t>
      </w:r>
    </w:p>
    <w:p w14:paraId="11DC7AF1" w14:textId="77777777" w:rsidR="000136CB" w:rsidRDefault="00000000">
      <w:pPr>
        <w:spacing w:before="400" w:after="160"/>
        <w:rPr>
          <w:rFonts w:ascii="Arial" w:eastAsia="Arial" w:hAnsi="Arial" w:cs="Arial"/>
          <w:b/>
          <w:color w:val="454541"/>
          <w:sz w:val="44"/>
          <w:szCs w:val="44"/>
        </w:rPr>
      </w:pPr>
      <w:r>
        <w:rPr>
          <w:rFonts w:ascii="Arial" w:eastAsia="Arial" w:hAnsi="Arial" w:cs="Arial"/>
          <w:b/>
          <w:noProof/>
          <w:color w:val="454541"/>
          <w:sz w:val="44"/>
          <w:szCs w:val="44"/>
        </w:rPr>
        <w:drawing>
          <wp:inline distT="19050" distB="19050" distL="19050" distR="19050" wp14:anchorId="25AE8B63" wp14:editId="34260C1D">
            <wp:extent cx="5500688" cy="303243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500688" cy="3032430"/>
                    </a:xfrm>
                    <a:prstGeom prst="rect">
                      <a:avLst/>
                    </a:prstGeom>
                    <a:ln/>
                  </pic:spPr>
                </pic:pic>
              </a:graphicData>
            </a:graphic>
          </wp:inline>
        </w:drawing>
      </w:r>
    </w:p>
    <w:p w14:paraId="5265377B" w14:textId="77777777" w:rsidR="000136CB" w:rsidRDefault="000136CB">
      <w:pPr>
        <w:rPr>
          <w:b/>
        </w:rPr>
      </w:pPr>
    </w:p>
    <w:p w14:paraId="100E51E9" w14:textId="77777777" w:rsidR="000136CB" w:rsidRDefault="00000000">
      <w:pPr>
        <w:rPr>
          <w:rFonts w:ascii="Arial" w:eastAsia="Arial" w:hAnsi="Arial" w:cs="Arial"/>
          <w:b/>
          <w:color w:val="454541"/>
          <w:sz w:val="44"/>
          <w:szCs w:val="44"/>
          <w:u w:val="single"/>
        </w:rPr>
      </w:pPr>
      <w:r>
        <w:rPr>
          <w:b/>
          <w:u w:val="single"/>
        </w:rPr>
        <w:lastRenderedPageBreak/>
        <w:t xml:space="preserve">Vacancy Rate by County in </w:t>
      </w:r>
      <w:proofErr w:type="gramStart"/>
      <w:r>
        <w:rPr>
          <w:b/>
          <w:u w:val="single"/>
        </w:rPr>
        <w:t>NYC  -</w:t>
      </w:r>
      <w:proofErr w:type="gramEnd"/>
      <w:r>
        <w:rPr>
          <w:b/>
          <w:u w:val="single"/>
        </w:rPr>
        <w:t xml:space="preserve"> Boxplot (grouped by county):</w:t>
      </w:r>
    </w:p>
    <w:p w14:paraId="10692486" w14:textId="77777777" w:rsidR="000136CB" w:rsidRDefault="00000000">
      <w:pPr>
        <w:spacing w:before="400" w:after="160"/>
        <w:rPr>
          <w:rFonts w:ascii="Arial" w:eastAsia="Arial" w:hAnsi="Arial" w:cs="Arial"/>
          <w:b/>
          <w:color w:val="454541"/>
          <w:sz w:val="44"/>
          <w:szCs w:val="44"/>
        </w:rPr>
      </w:pPr>
      <w:r>
        <w:rPr>
          <w:rFonts w:ascii="Arial" w:eastAsia="Arial" w:hAnsi="Arial" w:cs="Arial"/>
          <w:b/>
          <w:noProof/>
          <w:color w:val="454541"/>
          <w:sz w:val="44"/>
          <w:szCs w:val="44"/>
        </w:rPr>
        <w:drawing>
          <wp:inline distT="19050" distB="19050" distL="19050" distR="19050" wp14:anchorId="32AB8263" wp14:editId="78B5DF3C">
            <wp:extent cx="5943600" cy="32639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263900"/>
                    </a:xfrm>
                    <a:prstGeom prst="rect">
                      <a:avLst/>
                    </a:prstGeom>
                    <a:ln/>
                  </pic:spPr>
                </pic:pic>
              </a:graphicData>
            </a:graphic>
          </wp:inline>
        </w:drawing>
      </w:r>
    </w:p>
    <w:p w14:paraId="2CAAEA18" w14:textId="77777777" w:rsidR="000136CB" w:rsidRDefault="00000000">
      <w:pPr>
        <w:rPr>
          <w:rFonts w:ascii="Arial" w:eastAsia="Arial" w:hAnsi="Arial" w:cs="Arial"/>
          <w:b/>
          <w:color w:val="454541"/>
          <w:sz w:val="44"/>
          <w:szCs w:val="44"/>
          <w:u w:val="single"/>
        </w:rPr>
      </w:pPr>
      <w:r>
        <w:rPr>
          <w:b/>
          <w:u w:val="single"/>
        </w:rPr>
        <w:t xml:space="preserve">Vacancy Rate by Period, before/after lockdown in </w:t>
      </w:r>
      <w:proofErr w:type="gramStart"/>
      <w:r>
        <w:rPr>
          <w:b/>
          <w:u w:val="single"/>
        </w:rPr>
        <w:t>NYC  -</w:t>
      </w:r>
      <w:proofErr w:type="gramEnd"/>
      <w:r>
        <w:rPr>
          <w:b/>
          <w:u w:val="single"/>
        </w:rPr>
        <w:t xml:space="preserve"> Boxplot (grouped by period): </w:t>
      </w:r>
    </w:p>
    <w:p w14:paraId="33E36426" w14:textId="77777777" w:rsidR="000136CB" w:rsidRDefault="00000000">
      <w:pPr>
        <w:spacing w:before="400" w:after="160"/>
        <w:rPr>
          <w:rFonts w:ascii="Arial" w:eastAsia="Arial" w:hAnsi="Arial" w:cs="Arial"/>
          <w:b/>
          <w:color w:val="454541"/>
          <w:sz w:val="44"/>
          <w:szCs w:val="44"/>
        </w:rPr>
      </w:pPr>
      <w:r>
        <w:rPr>
          <w:rFonts w:ascii="Arial" w:eastAsia="Arial" w:hAnsi="Arial" w:cs="Arial"/>
          <w:b/>
          <w:noProof/>
          <w:color w:val="454541"/>
          <w:sz w:val="44"/>
          <w:szCs w:val="44"/>
        </w:rPr>
        <w:drawing>
          <wp:inline distT="19050" distB="19050" distL="19050" distR="19050" wp14:anchorId="744207BD" wp14:editId="242FE31C">
            <wp:extent cx="5943600" cy="32639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3263900"/>
                    </a:xfrm>
                    <a:prstGeom prst="rect">
                      <a:avLst/>
                    </a:prstGeom>
                    <a:ln/>
                  </pic:spPr>
                </pic:pic>
              </a:graphicData>
            </a:graphic>
          </wp:inline>
        </w:drawing>
      </w:r>
    </w:p>
    <w:p w14:paraId="3585DFF2" w14:textId="77777777" w:rsidR="000136CB" w:rsidRDefault="00000000">
      <w:pPr>
        <w:pStyle w:val="Heading1"/>
        <w:rPr>
          <w:sz w:val="26"/>
          <w:szCs w:val="26"/>
          <w:u w:val="single"/>
        </w:rPr>
      </w:pPr>
      <w:bookmarkStart w:id="15" w:name="_59jpfbirlrin" w:colFirst="0" w:colLast="0"/>
      <w:bookmarkEnd w:id="15"/>
      <w:r>
        <w:rPr>
          <w:sz w:val="26"/>
          <w:szCs w:val="26"/>
          <w:u w:val="single"/>
        </w:rPr>
        <w:lastRenderedPageBreak/>
        <w:t>Model Evaluation/Results with Vacancy Rate:</w:t>
      </w:r>
    </w:p>
    <w:p w14:paraId="6BED0E18" w14:textId="77777777" w:rsidR="000136CB" w:rsidRDefault="00000000">
      <w:pPr>
        <w:widowControl w:val="0"/>
        <w:numPr>
          <w:ilvl w:val="0"/>
          <w:numId w:val="2"/>
        </w:numPr>
        <w:spacing w:before="0" w:line="276" w:lineRule="auto"/>
        <w:ind w:hanging="200"/>
      </w:pPr>
      <w:r>
        <w:t>Analyze Vacancy Rate in NYC Boroughs before and after lockdown 2020</w:t>
      </w:r>
    </w:p>
    <w:p w14:paraId="00429DFE" w14:textId="77777777" w:rsidR="000136CB" w:rsidRDefault="00000000">
      <w:pPr>
        <w:widowControl w:val="0"/>
        <w:numPr>
          <w:ilvl w:val="0"/>
          <w:numId w:val="2"/>
        </w:numPr>
        <w:spacing w:before="0" w:line="276" w:lineRule="auto"/>
        <w:ind w:hanging="200"/>
      </w:pPr>
      <w:r>
        <w:t>Sourced from the US Census Bureau’s American Community 1 Year Survey</w:t>
      </w:r>
    </w:p>
    <w:p w14:paraId="16B3C2B6" w14:textId="77777777" w:rsidR="000136CB" w:rsidRDefault="00000000">
      <w:pPr>
        <w:widowControl w:val="0"/>
        <w:numPr>
          <w:ilvl w:val="1"/>
          <w:numId w:val="2"/>
        </w:numPr>
        <w:spacing w:before="0" w:line="276" w:lineRule="auto"/>
        <w:ind w:hanging="215"/>
      </w:pPr>
      <w:r>
        <w:t>Limitation: 2020 1y ACS data unavailable for 2020, pandemic lockdown limited ability to collect data.</w:t>
      </w:r>
    </w:p>
    <w:p w14:paraId="094184C2" w14:textId="77777777" w:rsidR="000136CB" w:rsidRDefault="00000000">
      <w:pPr>
        <w:widowControl w:val="0"/>
        <w:numPr>
          <w:ilvl w:val="1"/>
          <w:numId w:val="2"/>
        </w:numPr>
        <w:spacing w:before="0" w:line="276" w:lineRule="auto"/>
        <w:ind w:hanging="215"/>
      </w:pPr>
      <w:r>
        <w:t>Limitation: 2023 ACS data is not yet available.</w:t>
      </w:r>
    </w:p>
    <w:p w14:paraId="318EB0A5" w14:textId="77777777" w:rsidR="000136CB" w:rsidRDefault="00000000">
      <w:pPr>
        <w:widowControl w:val="0"/>
        <w:numPr>
          <w:ilvl w:val="0"/>
          <w:numId w:val="2"/>
        </w:numPr>
        <w:spacing w:before="0" w:line="276" w:lineRule="auto"/>
      </w:pPr>
      <w:r>
        <w:t>Compute vacancy rate (%) of number of vacant housing units by total number of housing units.</w:t>
      </w:r>
    </w:p>
    <w:p w14:paraId="4A1B6F62" w14:textId="77777777" w:rsidR="000136CB" w:rsidRDefault="00000000">
      <w:pPr>
        <w:widowControl w:val="0"/>
        <w:numPr>
          <w:ilvl w:val="0"/>
          <w:numId w:val="2"/>
        </w:numPr>
        <w:spacing w:before="0" w:line="276" w:lineRule="auto"/>
      </w:pPr>
      <w:r>
        <w:t>Visualize range of data by borough (county) and before/after pandemic lockdown, as well as trends in vacancy rate as a time series between 2012 and 2022.</w:t>
      </w:r>
    </w:p>
    <w:p w14:paraId="198CCC8F" w14:textId="77777777" w:rsidR="000136CB" w:rsidRDefault="00000000">
      <w:pPr>
        <w:widowControl w:val="0"/>
        <w:numPr>
          <w:ilvl w:val="0"/>
          <w:numId w:val="2"/>
        </w:numPr>
        <w:spacing w:before="0" w:line="276" w:lineRule="auto"/>
      </w:pPr>
      <w:r>
        <w:t>The mean vacancy rate was 8.54%, and the median was 7.90%, with a standard deviation of 3.25%.</w:t>
      </w:r>
    </w:p>
    <w:p w14:paraId="49904824" w14:textId="77777777" w:rsidR="000136CB" w:rsidRDefault="00000000">
      <w:pPr>
        <w:widowControl w:val="0"/>
        <w:numPr>
          <w:ilvl w:val="0"/>
          <w:numId w:val="2"/>
        </w:numPr>
        <w:spacing w:before="0" w:line="276" w:lineRule="auto"/>
      </w:pPr>
      <w:r>
        <w:t>T-Test showed a p-value of 0.50, which makes the impact of the pandemic lockdown statistically insignificant to predict vacancy rates</w:t>
      </w:r>
    </w:p>
    <w:p w14:paraId="3F2C5DC7" w14:textId="77777777" w:rsidR="000136CB" w:rsidRDefault="00000000">
      <w:pPr>
        <w:widowControl w:val="0"/>
        <w:numPr>
          <w:ilvl w:val="1"/>
          <w:numId w:val="2"/>
        </w:numPr>
        <w:spacing w:before="0" w:line="276" w:lineRule="auto"/>
        <w:ind w:hanging="215"/>
      </w:pPr>
      <w:r>
        <w:t>Exception: When analyzing for The Bronx, the p-value was 0.027, which is statistically significant.</w:t>
      </w:r>
    </w:p>
    <w:p w14:paraId="241666D3" w14:textId="77777777" w:rsidR="000136CB" w:rsidRDefault="00000000">
      <w:pPr>
        <w:widowControl w:val="0"/>
        <w:numPr>
          <w:ilvl w:val="1"/>
          <w:numId w:val="2"/>
        </w:numPr>
        <w:spacing w:before="0" w:line="276" w:lineRule="auto"/>
        <w:ind w:hanging="215"/>
      </w:pPr>
      <w:r>
        <w:t>Note limitations for 2020.</w:t>
      </w:r>
    </w:p>
    <w:p w14:paraId="0A7363BA" w14:textId="77777777" w:rsidR="000136CB" w:rsidRDefault="000136CB">
      <w:pPr>
        <w:rPr>
          <w:b/>
        </w:rPr>
      </w:pPr>
    </w:p>
    <w:p w14:paraId="07C59D75" w14:textId="77777777" w:rsidR="000136CB" w:rsidRDefault="000136CB">
      <w:pPr>
        <w:rPr>
          <w:b/>
        </w:rPr>
      </w:pPr>
    </w:p>
    <w:p w14:paraId="43363E89" w14:textId="77777777" w:rsidR="000136CB" w:rsidRDefault="00000000">
      <w:pPr>
        <w:rPr>
          <w:b/>
          <w:u w:val="single"/>
        </w:rPr>
      </w:pPr>
      <w:r>
        <w:rPr>
          <w:b/>
          <w:u w:val="single"/>
        </w:rPr>
        <w:t>Housing Values in NYC and Surrounding Counties Over Time:</w:t>
      </w:r>
    </w:p>
    <w:p w14:paraId="1309EDFB" w14:textId="77777777" w:rsidR="000136CB" w:rsidRDefault="000136CB">
      <w:pPr>
        <w:rPr>
          <w:b/>
          <w:u w:val="single"/>
        </w:rPr>
      </w:pPr>
    </w:p>
    <w:p w14:paraId="7EFB7259" w14:textId="77777777" w:rsidR="000136CB" w:rsidRDefault="00000000">
      <w:pPr>
        <w:rPr>
          <w:b/>
        </w:rPr>
      </w:pPr>
      <w:r>
        <w:rPr>
          <w:b/>
          <w:noProof/>
        </w:rPr>
        <w:lastRenderedPageBreak/>
        <w:drawing>
          <wp:inline distT="19050" distB="19050" distL="19050" distR="19050" wp14:anchorId="5C286FFA" wp14:editId="165CBC9D">
            <wp:extent cx="4376305" cy="3167063"/>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376305" cy="3167063"/>
                    </a:xfrm>
                    <a:prstGeom prst="rect">
                      <a:avLst/>
                    </a:prstGeom>
                    <a:ln/>
                  </pic:spPr>
                </pic:pic>
              </a:graphicData>
            </a:graphic>
          </wp:inline>
        </w:drawing>
      </w:r>
    </w:p>
    <w:p w14:paraId="0F5EBB11" w14:textId="77777777" w:rsidR="000136CB" w:rsidRDefault="000136CB">
      <w:pPr>
        <w:rPr>
          <w:b/>
        </w:rPr>
      </w:pPr>
    </w:p>
    <w:p w14:paraId="403B4308" w14:textId="77777777" w:rsidR="000136CB" w:rsidRDefault="00000000">
      <w:pPr>
        <w:rPr>
          <w:b/>
          <w:u w:val="single"/>
        </w:rPr>
      </w:pPr>
      <w:r>
        <w:rPr>
          <w:b/>
          <w:u w:val="single"/>
        </w:rPr>
        <w:t>Correlation btw Avg 30Y Fixed Mortgage Rates and Avg. Housing Values</w:t>
      </w:r>
    </w:p>
    <w:p w14:paraId="3C876B2A" w14:textId="77777777" w:rsidR="000136CB" w:rsidRDefault="00000000">
      <w:pPr>
        <w:numPr>
          <w:ilvl w:val="0"/>
          <w:numId w:val="11"/>
        </w:numPr>
        <w:rPr>
          <w:b/>
        </w:rPr>
      </w:pPr>
      <w:r>
        <w:rPr>
          <w:b/>
        </w:rPr>
        <w:t>Surrounding Counties:</w:t>
      </w:r>
    </w:p>
    <w:p w14:paraId="3226FB42" w14:textId="77777777" w:rsidR="000136CB" w:rsidRDefault="00000000">
      <w:pPr>
        <w:rPr>
          <w:b/>
        </w:rPr>
      </w:pPr>
      <w:r>
        <w:rPr>
          <w:b/>
          <w:noProof/>
        </w:rPr>
        <w:drawing>
          <wp:inline distT="19050" distB="19050" distL="19050" distR="19050" wp14:anchorId="7EBC90FF" wp14:editId="23138F28">
            <wp:extent cx="6100763" cy="3327689"/>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6100763" cy="3327689"/>
                    </a:xfrm>
                    <a:prstGeom prst="rect">
                      <a:avLst/>
                    </a:prstGeom>
                    <a:ln/>
                  </pic:spPr>
                </pic:pic>
              </a:graphicData>
            </a:graphic>
          </wp:inline>
        </w:drawing>
      </w:r>
    </w:p>
    <w:p w14:paraId="1C81D404" w14:textId="77777777" w:rsidR="000136CB" w:rsidRDefault="00000000">
      <w:pPr>
        <w:rPr>
          <w:b/>
          <w:u w:val="single"/>
        </w:rPr>
      </w:pPr>
      <w:r>
        <w:rPr>
          <w:b/>
          <w:u w:val="single"/>
        </w:rPr>
        <w:t>Correlation btw Avg 30Y Fixed Mortgage Rates and Avg. Housing Values</w:t>
      </w:r>
    </w:p>
    <w:p w14:paraId="3BAF6A68" w14:textId="77777777" w:rsidR="000136CB" w:rsidRDefault="00000000">
      <w:pPr>
        <w:numPr>
          <w:ilvl w:val="0"/>
          <w:numId w:val="11"/>
        </w:numPr>
        <w:rPr>
          <w:b/>
        </w:rPr>
      </w:pPr>
      <w:r>
        <w:rPr>
          <w:b/>
        </w:rPr>
        <w:t>NYC Counties:</w:t>
      </w:r>
    </w:p>
    <w:p w14:paraId="5391E029" w14:textId="77777777" w:rsidR="000136CB" w:rsidRDefault="00000000">
      <w:pPr>
        <w:spacing w:before="400" w:after="160"/>
        <w:rPr>
          <w:rFonts w:ascii="Arial" w:eastAsia="Arial" w:hAnsi="Arial" w:cs="Arial"/>
          <w:b/>
          <w:color w:val="454541"/>
          <w:sz w:val="44"/>
          <w:szCs w:val="44"/>
        </w:rPr>
      </w:pPr>
      <w:r>
        <w:rPr>
          <w:rFonts w:ascii="Arial" w:eastAsia="Arial" w:hAnsi="Arial" w:cs="Arial"/>
          <w:b/>
          <w:noProof/>
          <w:color w:val="454541"/>
          <w:sz w:val="44"/>
          <w:szCs w:val="44"/>
        </w:rPr>
        <w:lastRenderedPageBreak/>
        <w:drawing>
          <wp:inline distT="19050" distB="19050" distL="19050" distR="19050" wp14:anchorId="4067C993" wp14:editId="68ACD049">
            <wp:extent cx="6110288" cy="349578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6110288" cy="3495789"/>
                    </a:xfrm>
                    <a:prstGeom prst="rect">
                      <a:avLst/>
                    </a:prstGeom>
                    <a:ln/>
                  </pic:spPr>
                </pic:pic>
              </a:graphicData>
            </a:graphic>
          </wp:inline>
        </w:drawing>
      </w:r>
    </w:p>
    <w:p w14:paraId="1E517092" w14:textId="77777777" w:rsidR="000136CB" w:rsidRDefault="00000000">
      <w:pPr>
        <w:rPr>
          <w:b/>
          <w:u w:val="single"/>
        </w:rPr>
      </w:pPr>
      <w:r>
        <w:rPr>
          <w:b/>
          <w:u w:val="single"/>
        </w:rPr>
        <w:t xml:space="preserve"> Avg 30Y Fixed Mortgage Rates - (2012 - 2022):</w:t>
      </w:r>
    </w:p>
    <w:p w14:paraId="35584531" w14:textId="77777777" w:rsidR="000136CB" w:rsidRDefault="00000000">
      <w:pPr>
        <w:spacing w:before="400" w:after="160"/>
        <w:rPr>
          <w:rFonts w:ascii="Arial" w:eastAsia="Arial" w:hAnsi="Arial" w:cs="Arial"/>
          <w:b/>
          <w:color w:val="454541"/>
          <w:sz w:val="44"/>
          <w:szCs w:val="44"/>
        </w:rPr>
      </w:pPr>
      <w:r>
        <w:rPr>
          <w:rFonts w:ascii="Arial" w:eastAsia="Arial" w:hAnsi="Arial" w:cs="Arial"/>
          <w:b/>
          <w:noProof/>
          <w:color w:val="454541"/>
          <w:sz w:val="44"/>
          <w:szCs w:val="44"/>
        </w:rPr>
        <w:drawing>
          <wp:inline distT="19050" distB="19050" distL="19050" distR="19050" wp14:anchorId="48BF7016" wp14:editId="733BE796">
            <wp:extent cx="4452938" cy="2934467"/>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452938" cy="2934467"/>
                    </a:xfrm>
                    <a:prstGeom prst="rect">
                      <a:avLst/>
                    </a:prstGeom>
                    <a:ln/>
                  </pic:spPr>
                </pic:pic>
              </a:graphicData>
            </a:graphic>
          </wp:inline>
        </w:drawing>
      </w:r>
    </w:p>
    <w:p w14:paraId="16632C77" w14:textId="77777777" w:rsidR="000136CB" w:rsidRDefault="00000000">
      <w:pPr>
        <w:rPr>
          <w:b/>
          <w:u w:val="single"/>
        </w:rPr>
      </w:pPr>
      <w:r>
        <w:rPr>
          <w:b/>
          <w:u w:val="single"/>
        </w:rPr>
        <w:t xml:space="preserve"> Housing Values in Surrounding Counties - (2012 - 2022):</w:t>
      </w:r>
    </w:p>
    <w:p w14:paraId="75AD8587" w14:textId="77777777" w:rsidR="000136CB" w:rsidRDefault="00000000">
      <w:pPr>
        <w:spacing w:before="400" w:after="160"/>
        <w:rPr>
          <w:rFonts w:ascii="Arial" w:eastAsia="Arial" w:hAnsi="Arial" w:cs="Arial"/>
          <w:b/>
          <w:color w:val="454541"/>
          <w:sz w:val="44"/>
          <w:szCs w:val="44"/>
        </w:rPr>
      </w:pPr>
      <w:r>
        <w:rPr>
          <w:rFonts w:ascii="Arial" w:eastAsia="Arial" w:hAnsi="Arial" w:cs="Arial"/>
          <w:b/>
          <w:noProof/>
          <w:color w:val="454541"/>
          <w:sz w:val="44"/>
          <w:szCs w:val="44"/>
        </w:rPr>
        <w:lastRenderedPageBreak/>
        <w:drawing>
          <wp:inline distT="19050" distB="19050" distL="19050" distR="19050" wp14:anchorId="5C305F66" wp14:editId="46C8BA46">
            <wp:extent cx="4824413" cy="3273033"/>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824413" cy="3273033"/>
                    </a:xfrm>
                    <a:prstGeom prst="rect">
                      <a:avLst/>
                    </a:prstGeom>
                    <a:ln/>
                  </pic:spPr>
                </pic:pic>
              </a:graphicData>
            </a:graphic>
          </wp:inline>
        </w:drawing>
      </w:r>
    </w:p>
    <w:p w14:paraId="1CE88401" w14:textId="77777777" w:rsidR="000136CB" w:rsidRDefault="00000000">
      <w:pPr>
        <w:spacing w:line="276" w:lineRule="auto"/>
        <w:rPr>
          <w:rFonts w:ascii="Arial" w:eastAsia="Arial" w:hAnsi="Arial" w:cs="Arial"/>
          <w:b/>
          <w:color w:val="454541"/>
          <w:sz w:val="44"/>
          <w:szCs w:val="44"/>
          <w:u w:val="single"/>
        </w:rPr>
      </w:pPr>
      <w:r>
        <w:rPr>
          <w:b/>
          <w:u w:val="single"/>
        </w:rPr>
        <w:t>Housing Values in NYC - (2012 - 2022):</w:t>
      </w:r>
    </w:p>
    <w:p w14:paraId="1F1CECDD" w14:textId="77777777" w:rsidR="000136CB" w:rsidRDefault="00000000">
      <w:pPr>
        <w:spacing w:before="400" w:after="160"/>
        <w:rPr>
          <w:rFonts w:ascii="Arial" w:eastAsia="Arial" w:hAnsi="Arial" w:cs="Arial"/>
          <w:b/>
          <w:color w:val="454541"/>
          <w:sz w:val="44"/>
          <w:szCs w:val="44"/>
        </w:rPr>
      </w:pPr>
      <w:r>
        <w:rPr>
          <w:rFonts w:ascii="Arial" w:eastAsia="Arial" w:hAnsi="Arial" w:cs="Arial"/>
          <w:b/>
          <w:noProof/>
          <w:color w:val="454541"/>
          <w:sz w:val="44"/>
          <w:szCs w:val="44"/>
        </w:rPr>
        <w:drawing>
          <wp:inline distT="19050" distB="19050" distL="19050" distR="19050" wp14:anchorId="1D9EF0B0" wp14:editId="758460EF">
            <wp:extent cx="4891088" cy="3273266"/>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891088" cy="3273266"/>
                    </a:xfrm>
                    <a:prstGeom prst="rect">
                      <a:avLst/>
                    </a:prstGeom>
                    <a:ln/>
                  </pic:spPr>
                </pic:pic>
              </a:graphicData>
            </a:graphic>
          </wp:inline>
        </w:drawing>
      </w:r>
    </w:p>
    <w:p w14:paraId="33B78D3D" w14:textId="77777777" w:rsidR="000136CB" w:rsidRDefault="00000000">
      <w:pPr>
        <w:pStyle w:val="Heading1"/>
        <w:rPr>
          <w:sz w:val="26"/>
          <w:szCs w:val="26"/>
          <w:u w:val="single"/>
        </w:rPr>
      </w:pPr>
      <w:bookmarkStart w:id="16" w:name="_lr9x0wc2dd5c" w:colFirst="0" w:colLast="0"/>
      <w:bookmarkEnd w:id="16"/>
      <w:r>
        <w:rPr>
          <w:sz w:val="26"/>
          <w:szCs w:val="26"/>
          <w:u w:val="single"/>
        </w:rPr>
        <w:t>Model Evaluation/Results with Vacancy Rate:</w:t>
      </w:r>
    </w:p>
    <w:p w14:paraId="23B2246B" w14:textId="77777777" w:rsidR="000136CB" w:rsidRDefault="00000000">
      <w:pPr>
        <w:widowControl w:val="0"/>
        <w:numPr>
          <w:ilvl w:val="0"/>
          <w:numId w:val="8"/>
        </w:numPr>
        <w:spacing w:before="0" w:line="276" w:lineRule="auto"/>
        <w:rPr>
          <w:highlight w:val="white"/>
        </w:rPr>
      </w:pPr>
      <w:r>
        <w:rPr>
          <w:highlight w:val="white"/>
        </w:rPr>
        <w:t>There is a steep increase in values in both lines during the pandemic (2020-2021)</w:t>
      </w:r>
    </w:p>
    <w:p w14:paraId="042BECC0" w14:textId="77777777" w:rsidR="000136CB" w:rsidRDefault="00000000">
      <w:pPr>
        <w:widowControl w:val="0"/>
        <w:numPr>
          <w:ilvl w:val="0"/>
          <w:numId w:val="8"/>
        </w:numPr>
        <w:spacing w:before="0" w:line="276" w:lineRule="auto"/>
        <w:rPr>
          <w:highlight w:val="white"/>
        </w:rPr>
      </w:pPr>
      <w:r>
        <w:rPr>
          <w:highlight w:val="white"/>
        </w:rPr>
        <w:t xml:space="preserve">Surrounding values went up and NYC when down post pandemic, particularly when </w:t>
      </w:r>
      <w:r>
        <w:rPr>
          <w:highlight w:val="white"/>
        </w:rPr>
        <w:lastRenderedPageBreak/>
        <w:t xml:space="preserve">the Federal Reserve started </w:t>
      </w:r>
      <w:proofErr w:type="gramStart"/>
      <w:r>
        <w:rPr>
          <w:highlight w:val="white"/>
        </w:rPr>
        <w:t>implementing  interest</w:t>
      </w:r>
      <w:proofErr w:type="gramEnd"/>
      <w:r>
        <w:rPr>
          <w:highlight w:val="white"/>
        </w:rPr>
        <w:t xml:space="preserve"> rates increases to stave off inflation.</w:t>
      </w:r>
    </w:p>
    <w:p w14:paraId="242626FE" w14:textId="77777777" w:rsidR="000136CB" w:rsidRDefault="00000000">
      <w:pPr>
        <w:widowControl w:val="0"/>
        <w:numPr>
          <w:ilvl w:val="0"/>
          <w:numId w:val="8"/>
        </w:numPr>
        <w:spacing w:before="0" w:line="276" w:lineRule="auto"/>
        <w:rPr>
          <w:highlight w:val="white"/>
        </w:rPr>
      </w:pPr>
      <w:r>
        <w:rPr>
          <w:highlight w:val="white"/>
        </w:rPr>
        <w:t xml:space="preserve">The expectation is to see a negative correlation between Housing Values vs Int Rate. Post pandemic, there is no correlation between two housing values and interest rate. Even though the housing values went down in NYC post pandemic, they still stayed in the considerably higher end.  </w:t>
      </w:r>
    </w:p>
    <w:p w14:paraId="66B29C50" w14:textId="77777777" w:rsidR="000136CB" w:rsidRDefault="000136CB">
      <w:pPr>
        <w:widowControl w:val="0"/>
        <w:spacing w:before="0" w:line="216" w:lineRule="auto"/>
        <w:rPr>
          <w:highlight w:val="white"/>
        </w:rPr>
      </w:pPr>
    </w:p>
    <w:p w14:paraId="6D23922F" w14:textId="77777777" w:rsidR="000136CB" w:rsidRDefault="00000000">
      <w:pPr>
        <w:spacing w:before="400" w:after="160"/>
        <w:rPr>
          <w:rFonts w:ascii="Arial" w:eastAsia="Arial" w:hAnsi="Arial" w:cs="Arial"/>
          <w:b/>
          <w:color w:val="454541"/>
          <w:sz w:val="44"/>
          <w:szCs w:val="44"/>
          <w:highlight w:val="white"/>
        </w:rPr>
      </w:pPr>
      <w:r>
        <w:rPr>
          <w:rFonts w:ascii="Arial" w:eastAsia="Arial" w:hAnsi="Arial" w:cs="Arial"/>
          <w:b/>
          <w:color w:val="454541"/>
          <w:sz w:val="44"/>
          <w:szCs w:val="44"/>
          <w:highlight w:val="white"/>
        </w:rPr>
        <w:t>Results</w:t>
      </w:r>
    </w:p>
    <w:p w14:paraId="08AC0F36" w14:textId="77777777" w:rsidR="000136CB" w:rsidRDefault="00000000">
      <w:pPr>
        <w:pStyle w:val="Heading1"/>
      </w:pPr>
      <w:bookmarkStart w:id="17" w:name="_urv28n4m5l4a" w:colFirst="0" w:colLast="0"/>
      <w:bookmarkEnd w:id="17"/>
      <w:r>
        <w:t>Key Findings</w:t>
      </w:r>
    </w:p>
    <w:p w14:paraId="4BD04117" w14:textId="77777777" w:rsidR="000136CB" w:rsidRDefault="00000000">
      <w:pPr>
        <w:widowControl w:val="0"/>
        <w:numPr>
          <w:ilvl w:val="0"/>
          <w:numId w:val="6"/>
        </w:numPr>
        <w:spacing w:before="0" w:line="276" w:lineRule="auto"/>
        <w:ind w:hanging="200"/>
      </w:pPr>
      <w:r>
        <w:t>For vacancy rates, the t-test for before and after lockdown had a p-value of 0.50, which implies that lockdown had no statistically significant impact on vacancy rates.  The exception is The Bronx, which had a p-value of 0.2.</w:t>
      </w:r>
    </w:p>
    <w:p w14:paraId="0F5DEB39" w14:textId="77777777" w:rsidR="000136CB" w:rsidRDefault="000136CB">
      <w:pPr>
        <w:widowControl w:val="0"/>
        <w:spacing w:before="0" w:line="276" w:lineRule="auto"/>
        <w:ind w:left="432"/>
      </w:pPr>
    </w:p>
    <w:p w14:paraId="21159159" w14:textId="77777777" w:rsidR="000136CB" w:rsidRDefault="00000000">
      <w:pPr>
        <w:widowControl w:val="0"/>
        <w:numPr>
          <w:ilvl w:val="0"/>
          <w:numId w:val="6"/>
        </w:numPr>
        <w:spacing w:before="0" w:line="276" w:lineRule="auto"/>
        <w:ind w:hanging="200"/>
      </w:pPr>
      <w:r>
        <w:t>Limitations regarding vacancy rates: Census data for 2020 was unavailable in the ACS 1y summary, which we used as the source, because lockdown impacted data collection.</w:t>
      </w:r>
    </w:p>
    <w:p w14:paraId="5375BA2E" w14:textId="77777777" w:rsidR="000136CB" w:rsidRDefault="000136CB">
      <w:pPr>
        <w:widowControl w:val="0"/>
        <w:spacing w:before="0" w:line="276" w:lineRule="auto"/>
        <w:ind w:left="432"/>
      </w:pPr>
    </w:p>
    <w:p w14:paraId="66744F0D" w14:textId="77777777" w:rsidR="000136CB" w:rsidRDefault="00000000">
      <w:pPr>
        <w:widowControl w:val="0"/>
        <w:numPr>
          <w:ilvl w:val="0"/>
          <w:numId w:val="6"/>
        </w:numPr>
        <w:spacing w:before="0" w:line="276" w:lineRule="auto"/>
        <w:ind w:hanging="200"/>
      </w:pPr>
      <w:r>
        <w:rPr>
          <w:highlight w:val="white"/>
        </w:rPr>
        <w:t xml:space="preserve">There is a strong correlation between the average weekly wage and the year. The correlation is 0.88 out of 1.00. There is a 0.9 out of 1.00 correlation, between total quarter wages and months 1,2,3 for employment. </w:t>
      </w:r>
    </w:p>
    <w:p w14:paraId="1709857C" w14:textId="77777777" w:rsidR="000136CB" w:rsidRDefault="000136CB">
      <w:pPr>
        <w:widowControl w:val="0"/>
        <w:spacing w:before="0" w:line="276" w:lineRule="auto"/>
        <w:ind w:left="432"/>
        <w:rPr>
          <w:highlight w:val="white"/>
        </w:rPr>
      </w:pPr>
    </w:p>
    <w:p w14:paraId="63529EC4" w14:textId="77777777" w:rsidR="000136CB" w:rsidRDefault="00000000">
      <w:pPr>
        <w:widowControl w:val="0"/>
        <w:numPr>
          <w:ilvl w:val="0"/>
          <w:numId w:val="6"/>
        </w:numPr>
        <w:spacing w:before="0" w:line="276" w:lineRule="auto"/>
        <w:ind w:hanging="200"/>
      </w:pPr>
      <w:r>
        <w:rPr>
          <w:highlight w:val="white"/>
        </w:rPr>
        <w:t>The highest wages increased was about 2%. There has the most value-counted job data for the year 2021.</w:t>
      </w:r>
    </w:p>
    <w:p w14:paraId="73A1B24C" w14:textId="77777777" w:rsidR="000136CB" w:rsidRDefault="000136CB">
      <w:pPr>
        <w:widowControl w:val="0"/>
        <w:spacing w:before="0" w:line="276" w:lineRule="auto"/>
        <w:ind w:left="432"/>
        <w:rPr>
          <w:highlight w:val="white"/>
        </w:rPr>
      </w:pPr>
    </w:p>
    <w:p w14:paraId="1D41F96F" w14:textId="77777777" w:rsidR="000136CB" w:rsidRDefault="00000000">
      <w:pPr>
        <w:widowControl w:val="0"/>
        <w:numPr>
          <w:ilvl w:val="0"/>
          <w:numId w:val="6"/>
        </w:numPr>
        <w:spacing w:before="0" w:line="276" w:lineRule="auto"/>
        <w:ind w:hanging="200"/>
      </w:pPr>
      <w:r>
        <w:t>Significant increase in Interest Rate after covid 2019 while House Values are increased surrounding counties and decreased in NYC counties</w:t>
      </w:r>
    </w:p>
    <w:p w14:paraId="070AD97D" w14:textId="77777777" w:rsidR="000136CB" w:rsidRDefault="000136CB">
      <w:pPr>
        <w:widowControl w:val="0"/>
        <w:spacing w:before="0" w:line="276" w:lineRule="auto"/>
        <w:ind w:left="432"/>
      </w:pPr>
    </w:p>
    <w:p w14:paraId="464652CC" w14:textId="77777777" w:rsidR="000136CB" w:rsidRDefault="00000000">
      <w:pPr>
        <w:widowControl w:val="0"/>
        <w:numPr>
          <w:ilvl w:val="0"/>
          <w:numId w:val="6"/>
        </w:numPr>
        <w:spacing w:before="0" w:line="276" w:lineRule="auto"/>
        <w:ind w:hanging="200"/>
      </w:pPr>
      <w:r>
        <w:t xml:space="preserve">After 2020, housing </w:t>
      </w:r>
      <w:proofErr w:type="gramStart"/>
      <w:r>
        <w:t>Values  increase</w:t>
      </w:r>
      <w:proofErr w:type="gramEnd"/>
      <w:r>
        <w:t xml:space="preserve"> in surrounding counties while decline in NYC. </w:t>
      </w:r>
    </w:p>
    <w:p w14:paraId="12E33367" w14:textId="77777777" w:rsidR="000136CB" w:rsidRDefault="000136CB">
      <w:pPr>
        <w:widowControl w:val="0"/>
        <w:spacing w:before="0" w:line="276" w:lineRule="auto"/>
        <w:ind w:left="432"/>
      </w:pPr>
    </w:p>
    <w:p w14:paraId="3137C159" w14:textId="77777777" w:rsidR="000136CB" w:rsidRDefault="00000000">
      <w:pPr>
        <w:widowControl w:val="0"/>
        <w:numPr>
          <w:ilvl w:val="0"/>
          <w:numId w:val="6"/>
        </w:numPr>
        <w:spacing w:before="0" w:line="276" w:lineRule="auto"/>
        <w:ind w:hanging="200"/>
      </w:pPr>
      <w:r>
        <w:t xml:space="preserve">Looking at the correlation between Interest Rate and Housing Values, there is no correlation, </w:t>
      </w:r>
      <w:proofErr w:type="gramStart"/>
      <w:r>
        <w:t>however  r</w:t>
      </w:r>
      <w:proofErr w:type="gramEnd"/>
      <w:r>
        <w:t xml:space="preserve"> - square is low in both NYC and Surrounding Counties data set, meaning that independent variable is not effectively explaining the variation in the dependent variable. </w:t>
      </w:r>
    </w:p>
    <w:sectPr w:rsidR="000136CB">
      <w:headerReference w:type="default" r:id="rId26"/>
      <w:headerReference w:type="first" r:id="rId27"/>
      <w:footerReference w:type="first" r:id="rId28"/>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75F389" w14:textId="77777777" w:rsidR="00330923" w:rsidRDefault="00330923">
      <w:pPr>
        <w:spacing w:before="0" w:line="240" w:lineRule="auto"/>
      </w:pPr>
      <w:r>
        <w:separator/>
      </w:r>
    </w:p>
  </w:endnote>
  <w:endnote w:type="continuationSeparator" w:id="0">
    <w:p w14:paraId="0E653212" w14:textId="77777777" w:rsidR="00330923" w:rsidRDefault="0033092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1" w:fontKey="{7E2262C2-439E-472D-A84E-D5D7B066047A}"/>
    <w:embedBold r:id="rId2" w:fontKey="{F96B22AC-F165-45F3-9E01-806D94A5BDC3}"/>
  </w:font>
  <w:font w:name="PT Sans Narrow">
    <w:charset w:val="00"/>
    <w:family w:val="swiss"/>
    <w:pitch w:val="variable"/>
    <w:sig w:usb0="A00002EF" w:usb1="5000204B" w:usb2="00000000" w:usb3="00000000" w:csb0="00000097" w:csb1="00000000"/>
    <w:embedRegular r:id="rId3" w:fontKey="{07F81D56-AEE7-447E-A85A-06DC4F94FCE6}"/>
    <w:embedBold r:id="rId4" w:fontKey="{58ED683F-7B97-407A-B422-C1A8F4CEAC17}"/>
  </w:font>
  <w:font w:name="Trebuchet MS">
    <w:panose1 w:val="020B0603020202020204"/>
    <w:charset w:val="00"/>
    <w:family w:val="swiss"/>
    <w:pitch w:val="variable"/>
    <w:sig w:usb0="00000687" w:usb1="00000000" w:usb2="00000000" w:usb3="00000000" w:csb0="0000009F" w:csb1="00000000"/>
    <w:embedRegular r:id="rId5" w:fontKey="{736A4A99-F83D-472C-B58E-52FB2DFA95B8}"/>
    <w:embedItalic r:id="rId6" w:fontKey="{63ECEBF3-EBAF-4934-B7DA-B402EA81EBE3}"/>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7" w:fontKey="{70E08544-FF0A-4E93-8B78-2993BE9E0DEF}"/>
    <w:embedBold r:id="rId8" w:fontKey="{F606E329-DF9E-41BB-92C1-39C14812DBF7}"/>
  </w:font>
  <w:font w:name="Calibri">
    <w:panose1 w:val="020F0502020204030204"/>
    <w:charset w:val="00"/>
    <w:family w:val="swiss"/>
    <w:pitch w:val="variable"/>
    <w:sig w:usb0="E4002EFF" w:usb1="C200247B" w:usb2="00000009" w:usb3="00000000" w:csb0="000001FF" w:csb1="00000000"/>
    <w:embedRegular r:id="rId9" w:fontKey="{876DA747-4F8D-41CC-B847-BDDB891C2D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DD2DB" w14:textId="77777777" w:rsidR="000136CB" w:rsidRDefault="000136CB">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175CA1" w14:textId="77777777" w:rsidR="00330923" w:rsidRDefault="00330923">
      <w:pPr>
        <w:spacing w:before="0" w:line="240" w:lineRule="auto"/>
      </w:pPr>
      <w:r>
        <w:separator/>
      </w:r>
    </w:p>
  </w:footnote>
  <w:footnote w:type="continuationSeparator" w:id="0">
    <w:p w14:paraId="3E7A3B1A" w14:textId="77777777" w:rsidR="00330923" w:rsidRDefault="0033092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738BC" w14:textId="77777777" w:rsidR="000136CB" w:rsidRDefault="00000000">
    <w:pPr>
      <w:pStyle w:val="Subtitle"/>
      <w:pBdr>
        <w:top w:val="nil"/>
        <w:left w:val="nil"/>
        <w:bottom w:val="nil"/>
        <w:right w:val="nil"/>
        <w:between w:val="nil"/>
      </w:pBdr>
      <w:spacing w:before="600"/>
      <w:jc w:val="right"/>
    </w:pPr>
    <w:bookmarkStart w:id="18" w:name="_9nvcibv3gama" w:colFirst="0" w:colLast="0"/>
    <w:bookmarkEnd w:id="18"/>
    <w:r>
      <w:rPr>
        <w:color w:val="000000"/>
      </w:rPr>
      <w:t xml:space="preserve">  </w:t>
    </w:r>
    <w:r>
      <w:rPr>
        <w:color w:val="000000"/>
      </w:rPr>
      <w:fldChar w:fldCharType="begin"/>
    </w:r>
    <w:r>
      <w:rPr>
        <w:color w:val="000000"/>
      </w:rPr>
      <w:instrText>PAGE</w:instrText>
    </w:r>
    <w:r>
      <w:rPr>
        <w:color w:val="000000"/>
      </w:rPr>
      <w:fldChar w:fldCharType="separate"/>
    </w:r>
    <w:r w:rsidR="0020024A">
      <w:rPr>
        <w:noProof/>
        <w:color w:val="000000"/>
      </w:rPr>
      <w:t>1</w:t>
    </w:r>
    <w:r>
      <w:rPr>
        <w:color w:val="000000"/>
      </w:rPr>
      <w:fldChar w:fldCharType="end"/>
    </w:r>
  </w:p>
  <w:p w14:paraId="29783C58" w14:textId="77777777" w:rsidR="000136CB" w:rsidRDefault="00000000">
    <w:pPr>
      <w:pBdr>
        <w:top w:val="nil"/>
        <w:left w:val="nil"/>
        <w:bottom w:val="nil"/>
        <w:right w:val="nil"/>
        <w:between w:val="nil"/>
      </w:pBdr>
      <w:spacing w:after="200"/>
    </w:pPr>
    <w:r>
      <w:rPr>
        <w:noProof/>
      </w:rPr>
      <w:drawing>
        <wp:inline distT="114300" distB="114300" distL="114300" distR="114300" wp14:anchorId="55BF0F1B" wp14:editId="1DB3696F">
          <wp:extent cx="5916349" cy="104775"/>
          <wp:effectExtent l="0" t="0" r="0" b="0"/>
          <wp:docPr id="1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C0AA" w14:textId="77777777" w:rsidR="000136CB" w:rsidRDefault="000136CB">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CF5A45"/>
    <w:multiLevelType w:val="multilevel"/>
    <w:tmpl w:val="8C16C27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15:restartNumberingAfterBreak="0">
    <w:nsid w:val="12660459"/>
    <w:multiLevelType w:val="multilevel"/>
    <w:tmpl w:val="F3BE7C4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15:restartNumberingAfterBreak="0">
    <w:nsid w:val="19895190"/>
    <w:multiLevelType w:val="multilevel"/>
    <w:tmpl w:val="6AB87F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4752A7"/>
    <w:multiLevelType w:val="multilevel"/>
    <w:tmpl w:val="2E6657E0"/>
    <w:lvl w:ilvl="0">
      <w:start w:val="1"/>
      <w:numFmt w:val="bullet"/>
      <w:lvlText w:val="•"/>
      <w:lvlJc w:val="right"/>
      <w:pPr>
        <w:ind w:left="432" w:hanging="216"/>
      </w:pPr>
      <w:rPr>
        <w:rFonts w:ascii="Arial" w:eastAsia="Arial" w:hAnsi="Arial" w:cs="Arial"/>
        <w:b w:val="0"/>
        <w:i w:val="0"/>
        <w:smallCaps w:val="0"/>
        <w:strike w:val="0"/>
        <w:color w:val="595959"/>
        <w:sz w:val="28"/>
        <w:szCs w:val="28"/>
        <w:u w:val="none"/>
        <w:shd w:val="clear" w:color="auto" w:fill="auto"/>
        <w:vertAlign w:val="baseline"/>
      </w:rPr>
    </w:lvl>
    <w:lvl w:ilvl="1">
      <w:start w:val="1"/>
      <w:numFmt w:val="bullet"/>
      <w:lvlText w:val="•"/>
      <w:lvlJc w:val="right"/>
      <w:pPr>
        <w:ind w:left="936" w:hanging="216"/>
      </w:pPr>
      <w:rPr>
        <w:rFonts w:ascii="Arial" w:eastAsia="Arial" w:hAnsi="Arial" w:cs="Arial"/>
        <w:b w:val="0"/>
        <w:i w:val="0"/>
        <w:smallCaps w:val="0"/>
        <w:strike w:val="0"/>
        <w:color w:val="595959"/>
        <w:sz w:val="28"/>
        <w:szCs w:val="28"/>
        <w:u w:val="none"/>
        <w:shd w:val="clear" w:color="auto" w:fill="auto"/>
        <w:vertAlign w:val="baseline"/>
      </w:rPr>
    </w:lvl>
    <w:lvl w:ilvl="2">
      <w:start w:val="1"/>
      <w:numFmt w:val="bullet"/>
      <w:lvlText w:val="•"/>
      <w:lvlJc w:val="right"/>
      <w:pPr>
        <w:ind w:left="1224" w:hanging="144"/>
      </w:pPr>
      <w:rPr>
        <w:rFonts w:ascii="Arial" w:eastAsia="Arial" w:hAnsi="Arial" w:cs="Arial"/>
        <w:b w:val="0"/>
        <w:i w:val="0"/>
        <w:smallCaps w:val="0"/>
        <w:strike w:val="0"/>
        <w:color w:val="595959"/>
        <w:sz w:val="28"/>
        <w:szCs w:val="28"/>
        <w:u w:val="none"/>
        <w:shd w:val="clear" w:color="auto" w:fill="auto"/>
        <w:vertAlign w:val="baseline"/>
      </w:rPr>
    </w:lvl>
    <w:lvl w:ilvl="3">
      <w:start w:val="1"/>
      <w:numFmt w:val="bullet"/>
      <w:lvlText w:val="•"/>
      <w:lvlJc w:val="right"/>
      <w:pPr>
        <w:ind w:left="1512" w:hanging="144"/>
      </w:pPr>
      <w:rPr>
        <w:rFonts w:ascii="Arial" w:eastAsia="Arial" w:hAnsi="Arial" w:cs="Arial"/>
        <w:b w:val="0"/>
        <w:i w:val="0"/>
        <w:smallCaps w:val="0"/>
        <w:strike w:val="0"/>
        <w:color w:val="595959"/>
        <w:sz w:val="28"/>
        <w:szCs w:val="28"/>
        <w:u w:val="none"/>
        <w:shd w:val="clear" w:color="auto" w:fill="auto"/>
        <w:vertAlign w:val="baseline"/>
      </w:rPr>
    </w:lvl>
    <w:lvl w:ilvl="4">
      <w:start w:val="1"/>
      <w:numFmt w:val="bullet"/>
      <w:lvlText w:val="•"/>
      <w:lvlJc w:val="right"/>
      <w:pPr>
        <w:ind w:left="1728" w:hanging="72"/>
      </w:pPr>
      <w:rPr>
        <w:rFonts w:ascii="Arial" w:eastAsia="Arial" w:hAnsi="Arial" w:cs="Arial"/>
        <w:b w:val="0"/>
        <w:i w:val="0"/>
        <w:smallCaps w:val="0"/>
        <w:strike w:val="0"/>
        <w:color w:val="595959"/>
        <w:sz w:val="28"/>
        <w:szCs w:val="28"/>
        <w:u w:val="none"/>
        <w:shd w:val="clear" w:color="auto" w:fill="auto"/>
        <w:vertAlign w:val="baseline"/>
      </w:rPr>
    </w:lvl>
    <w:lvl w:ilvl="5">
      <w:start w:val="1"/>
      <w:numFmt w:val="bullet"/>
      <w:lvlText w:val="•"/>
      <w:lvlJc w:val="right"/>
      <w:pPr>
        <w:ind w:left="1944" w:hanging="72"/>
      </w:pPr>
      <w:rPr>
        <w:rFonts w:ascii="Arial" w:eastAsia="Arial" w:hAnsi="Arial" w:cs="Arial"/>
        <w:b w:val="0"/>
        <w:i w:val="0"/>
        <w:smallCaps w:val="0"/>
        <w:strike w:val="0"/>
        <w:color w:val="595959"/>
        <w:sz w:val="28"/>
        <w:szCs w:val="28"/>
        <w:u w:val="none"/>
        <w:shd w:val="clear" w:color="auto" w:fill="auto"/>
        <w:vertAlign w:val="baseline"/>
      </w:rPr>
    </w:lvl>
    <w:lvl w:ilvl="6">
      <w:start w:val="1"/>
      <w:numFmt w:val="bullet"/>
      <w:lvlText w:val="•"/>
      <w:lvlJc w:val="right"/>
      <w:pPr>
        <w:ind w:left="2160" w:hanging="72"/>
      </w:pPr>
      <w:rPr>
        <w:rFonts w:ascii="Arial" w:eastAsia="Arial" w:hAnsi="Arial" w:cs="Arial"/>
        <w:b w:val="0"/>
        <w:i w:val="0"/>
        <w:smallCaps w:val="0"/>
        <w:strike w:val="0"/>
        <w:color w:val="595959"/>
        <w:sz w:val="28"/>
        <w:szCs w:val="28"/>
        <w:u w:val="none"/>
        <w:shd w:val="clear" w:color="auto" w:fill="auto"/>
        <w:vertAlign w:val="baseline"/>
      </w:rPr>
    </w:lvl>
    <w:lvl w:ilvl="7">
      <w:start w:val="1"/>
      <w:numFmt w:val="bullet"/>
      <w:lvlText w:val="•"/>
      <w:lvlJc w:val="right"/>
      <w:pPr>
        <w:ind w:left="2376" w:hanging="72"/>
      </w:pPr>
      <w:rPr>
        <w:rFonts w:ascii="Arial" w:eastAsia="Arial" w:hAnsi="Arial" w:cs="Arial"/>
        <w:b w:val="0"/>
        <w:i w:val="0"/>
        <w:smallCaps w:val="0"/>
        <w:strike w:val="0"/>
        <w:color w:val="595959"/>
        <w:sz w:val="28"/>
        <w:szCs w:val="28"/>
        <w:u w:val="none"/>
        <w:shd w:val="clear" w:color="auto" w:fill="auto"/>
        <w:vertAlign w:val="baseline"/>
      </w:rPr>
    </w:lvl>
    <w:lvl w:ilvl="8">
      <w:start w:val="1"/>
      <w:numFmt w:val="bullet"/>
      <w:lvlText w:val="•"/>
      <w:lvlJc w:val="right"/>
      <w:pPr>
        <w:ind w:left="2592" w:hanging="72"/>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4" w15:restartNumberingAfterBreak="0">
    <w:nsid w:val="23756698"/>
    <w:multiLevelType w:val="multilevel"/>
    <w:tmpl w:val="3B4426B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5" w15:restartNumberingAfterBreak="0">
    <w:nsid w:val="2EE37970"/>
    <w:multiLevelType w:val="multilevel"/>
    <w:tmpl w:val="39E46F64"/>
    <w:lvl w:ilvl="0">
      <w:start w:val="1"/>
      <w:numFmt w:val="bullet"/>
      <w:lvlText w:val="•"/>
      <w:lvlJc w:val="right"/>
      <w:pPr>
        <w:ind w:left="432" w:hanging="216"/>
      </w:pPr>
      <w:rPr>
        <w:rFonts w:ascii="Arial" w:eastAsia="Arial" w:hAnsi="Arial" w:cs="Arial"/>
        <w:b w:val="0"/>
        <w:i w:val="0"/>
        <w:smallCaps w:val="0"/>
        <w:strike w:val="0"/>
        <w:color w:val="595959"/>
        <w:sz w:val="28"/>
        <w:szCs w:val="28"/>
        <w:u w:val="none"/>
        <w:shd w:val="clear" w:color="auto" w:fill="auto"/>
        <w:vertAlign w:val="baseline"/>
      </w:rPr>
    </w:lvl>
    <w:lvl w:ilvl="1">
      <w:start w:val="1"/>
      <w:numFmt w:val="bullet"/>
      <w:lvlText w:val="•"/>
      <w:lvlJc w:val="right"/>
      <w:pPr>
        <w:ind w:left="936" w:hanging="216"/>
      </w:pPr>
      <w:rPr>
        <w:rFonts w:ascii="Arial" w:eastAsia="Arial" w:hAnsi="Arial" w:cs="Arial"/>
        <w:b w:val="0"/>
        <w:i w:val="0"/>
        <w:smallCaps w:val="0"/>
        <w:strike w:val="0"/>
        <w:color w:val="595959"/>
        <w:sz w:val="28"/>
        <w:szCs w:val="28"/>
        <w:u w:val="none"/>
        <w:shd w:val="clear" w:color="auto" w:fill="auto"/>
        <w:vertAlign w:val="baseline"/>
      </w:rPr>
    </w:lvl>
    <w:lvl w:ilvl="2">
      <w:start w:val="1"/>
      <w:numFmt w:val="bullet"/>
      <w:lvlText w:val="•"/>
      <w:lvlJc w:val="right"/>
      <w:pPr>
        <w:ind w:left="1224" w:hanging="144"/>
      </w:pPr>
      <w:rPr>
        <w:rFonts w:ascii="Arial" w:eastAsia="Arial" w:hAnsi="Arial" w:cs="Arial"/>
        <w:b w:val="0"/>
        <w:i w:val="0"/>
        <w:smallCaps w:val="0"/>
        <w:strike w:val="0"/>
        <w:color w:val="595959"/>
        <w:sz w:val="28"/>
        <w:szCs w:val="28"/>
        <w:u w:val="none"/>
        <w:shd w:val="clear" w:color="auto" w:fill="auto"/>
        <w:vertAlign w:val="baseline"/>
      </w:rPr>
    </w:lvl>
    <w:lvl w:ilvl="3">
      <w:start w:val="1"/>
      <w:numFmt w:val="bullet"/>
      <w:lvlText w:val="•"/>
      <w:lvlJc w:val="right"/>
      <w:pPr>
        <w:ind w:left="1512" w:hanging="144"/>
      </w:pPr>
      <w:rPr>
        <w:rFonts w:ascii="Arial" w:eastAsia="Arial" w:hAnsi="Arial" w:cs="Arial"/>
        <w:b w:val="0"/>
        <w:i w:val="0"/>
        <w:smallCaps w:val="0"/>
        <w:strike w:val="0"/>
        <w:color w:val="595959"/>
        <w:sz w:val="28"/>
        <w:szCs w:val="28"/>
        <w:u w:val="none"/>
        <w:shd w:val="clear" w:color="auto" w:fill="auto"/>
        <w:vertAlign w:val="baseline"/>
      </w:rPr>
    </w:lvl>
    <w:lvl w:ilvl="4">
      <w:start w:val="1"/>
      <w:numFmt w:val="bullet"/>
      <w:lvlText w:val="•"/>
      <w:lvlJc w:val="right"/>
      <w:pPr>
        <w:ind w:left="1728" w:hanging="72"/>
      </w:pPr>
      <w:rPr>
        <w:rFonts w:ascii="Arial" w:eastAsia="Arial" w:hAnsi="Arial" w:cs="Arial"/>
        <w:b w:val="0"/>
        <w:i w:val="0"/>
        <w:smallCaps w:val="0"/>
        <w:strike w:val="0"/>
        <w:color w:val="595959"/>
        <w:sz w:val="28"/>
        <w:szCs w:val="28"/>
        <w:u w:val="none"/>
        <w:shd w:val="clear" w:color="auto" w:fill="auto"/>
        <w:vertAlign w:val="baseline"/>
      </w:rPr>
    </w:lvl>
    <w:lvl w:ilvl="5">
      <w:start w:val="1"/>
      <w:numFmt w:val="bullet"/>
      <w:lvlText w:val="•"/>
      <w:lvlJc w:val="right"/>
      <w:pPr>
        <w:ind w:left="1944" w:hanging="72"/>
      </w:pPr>
      <w:rPr>
        <w:rFonts w:ascii="Arial" w:eastAsia="Arial" w:hAnsi="Arial" w:cs="Arial"/>
        <w:b w:val="0"/>
        <w:i w:val="0"/>
        <w:smallCaps w:val="0"/>
        <w:strike w:val="0"/>
        <w:color w:val="595959"/>
        <w:sz w:val="28"/>
        <w:szCs w:val="28"/>
        <w:u w:val="none"/>
        <w:shd w:val="clear" w:color="auto" w:fill="auto"/>
        <w:vertAlign w:val="baseline"/>
      </w:rPr>
    </w:lvl>
    <w:lvl w:ilvl="6">
      <w:start w:val="1"/>
      <w:numFmt w:val="bullet"/>
      <w:lvlText w:val="•"/>
      <w:lvlJc w:val="right"/>
      <w:pPr>
        <w:ind w:left="2160" w:hanging="72"/>
      </w:pPr>
      <w:rPr>
        <w:rFonts w:ascii="Arial" w:eastAsia="Arial" w:hAnsi="Arial" w:cs="Arial"/>
        <w:b w:val="0"/>
        <w:i w:val="0"/>
        <w:smallCaps w:val="0"/>
        <w:strike w:val="0"/>
        <w:color w:val="595959"/>
        <w:sz w:val="28"/>
        <w:szCs w:val="28"/>
        <w:u w:val="none"/>
        <w:shd w:val="clear" w:color="auto" w:fill="auto"/>
        <w:vertAlign w:val="baseline"/>
      </w:rPr>
    </w:lvl>
    <w:lvl w:ilvl="7">
      <w:start w:val="1"/>
      <w:numFmt w:val="bullet"/>
      <w:lvlText w:val="•"/>
      <w:lvlJc w:val="right"/>
      <w:pPr>
        <w:ind w:left="2376" w:hanging="72"/>
      </w:pPr>
      <w:rPr>
        <w:rFonts w:ascii="Arial" w:eastAsia="Arial" w:hAnsi="Arial" w:cs="Arial"/>
        <w:b w:val="0"/>
        <w:i w:val="0"/>
        <w:smallCaps w:val="0"/>
        <w:strike w:val="0"/>
        <w:color w:val="595959"/>
        <w:sz w:val="28"/>
        <w:szCs w:val="28"/>
        <w:u w:val="none"/>
        <w:shd w:val="clear" w:color="auto" w:fill="auto"/>
        <w:vertAlign w:val="baseline"/>
      </w:rPr>
    </w:lvl>
    <w:lvl w:ilvl="8">
      <w:start w:val="1"/>
      <w:numFmt w:val="bullet"/>
      <w:lvlText w:val="•"/>
      <w:lvlJc w:val="right"/>
      <w:pPr>
        <w:ind w:left="2592" w:hanging="72"/>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6" w15:restartNumberingAfterBreak="0">
    <w:nsid w:val="338E0855"/>
    <w:multiLevelType w:val="multilevel"/>
    <w:tmpl w:val="B3204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DA3A18"/>
    <w:multiLevelType w:val="multilevel"/>
    <w:tmpl w:val="DB7A733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15:restartNumberingAfterBreak="0">
    <w:nsid w:val="3BDB0C98"/>
    <w:multiLevelType w:val="multilevel"/>
    <w:tmpl w:val="C632003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9" w15:restartNumberingAfterBreak="0">
    <w:nsid w:val="40FA7CB8"/>
    <w:multiLevelType w:val="multilevel"/>
    <w:tmpl w:val="F09422CA"/>
    <w:lvl w:ilvl="0">
      <w:start w:val="1"/>
      <w:numFmt w:val="bullet"/>
      <w:lvlText w:val="•"/>
      <w:lvlJc w:val="right"/>
      <w:pPr>
        <w:ind w:left="432" w:hanging="216"/>
      </w:pPr>
      <w:rPr>
        <w:rFonts w:ascii="Arial" w:eastAsia="Arial" w:hAnsi="Arial" w:cs="Arial"/>
        <w:b w:val="0"/>
        <w:i w:val="0"/>
        <w:smallCaps w:val="0"/>
        <w:strike w:val="0"/>
        <w:color w:val="595959"/>
        <w:sz w:val="28"/>
        <w:szCs w:val="28"/>
        <w:u w:val="none"/>
        <w:shd w:val="clear" w:color="auto" w:fill="auto"/>
        <w:vertAlign w:val="baseline"/>
      </w:rPr>
    </w:lvl>
    <w:lvl w:ilvl="1">
      <w:start w:val="1"/>
      <w:numFmt w:val="bullet"/>
      <w:lvlText w:val="•"/>
      <w:lvlJc w:val="right"/>
      <w:pPr>
        <w:ind w:left="936" w:hanging="216"/>
      </w:pPr>
      <w:rPr>
        <w:rFonts w:ascii="Arial" w:eastAsia="Arial" w:hAnsi="Arial" w:cs="Arial"/>
        <w:b w:val="0"/>
        <w:i w:val="0"/>
        <w:smallCaps w:val="0"/>
        <w:strike w:val="0"/>
        <w:color w:val="595959"/>
        <w:sz w:val="28"/>
        <w:szCs w:val="28"/>
        <w:u w:val="none"/>
        <w:shd w:val="clear" w:color="auto" w:fill="auto"/>
        <w:vertAlign w:val="baseline"/>
      </w:rPr>
    </w:lvl>
    <w:lvl w:ilvl="2">
      <w:start w:val="1"/>
      <w:numFmt w:val="bullet"/>
      <w:lvlText w:val="•"/>
      <w:lvlJc w:val="right"/>
      <w:pPr>
        <w:ind w:left="1224" w:hanging="144"/>
      </w:pPr>
      <w:rPr>
        <w:rFonts w:ascii="Arial" w:eastAsia="Arial" w:hAnsi="Arial" w:cs="Arial"/>
        <w:b w:val="0"/>
        <w:i w:val="0"/>
        <w:smallCaps w:val="0"/>
        <w:strike w:val="0"/>
        <w:color w:val="595959"/>
        <w:sz w:val="28"/>
        <w:szCs w:val="28"/>
        <w:u w:val="none"/>
        <w:shd w:val="clear" w:color="auto" w:fill="auto"/>
        <w:vertAlign w:val="baseline"/>
      </w:rPr>
    </w:lvl>
    <w:lvl w:ilvl="3">
      <w:start w:val="1"/>
      <w:numFmt w:val="bullet"/>
      <w:lvlText w:val="•"/>
      <w:lvlJc w:val="right"/>
      <w:pPr>
        <w:ind w:left="1512" w:hanging="144"/>
      </w:pPr>
      <w:rPr>
        <w:rFonts w:ascii="Arial" w:eastAsia="Arial" w:hAnsi="Arial" w:cs="Arial"/>
        <w:b w:val="0"/>
        <w:i w:val="0"/>
        <w:smallCaps w:val="0"/>
        <w:strike w:val="0"/>
        <w:color w:val="595959"/>
        <w:sz w:val="28"/>
        <w:szCs w:val="28"/>
        <w:u w:val="none"/>
        <w:shd w:val="clear" w:color="auto" w:fill="auto"/>
        <w:vertAlign w:val="baseline"/>
      </w:rPr>
    </w:lvl>
    <w:lvl w:ilvl="4">
      <w:start w:val="1"/>
      <w:numFmt w:val="bullet"/>
      <w:lvlText w:val="•"/>
      <w:lvlJc w:val="right"/>
      <w:pPr>
        <w:ind w:left="1728" w:hanging="72"/>
      </w:pPr>
      <w:rPr>
        <w:rFonts w:ascii="Arial" w:eastAsia="Arial" w:hAnsi="Arial" w:cs="Arial"/>
        <w:b w:val="0"/>
        <w:i w:val="0"/>
        <w:smallCaps w:val="0"/>
        <w:strike w:val="0"/>
        <w:color w:val="595959"/>
        <w:sz w:val="28"/>
        <w:szCs w:val="28"/>
        <w:u w:val="none"/>
        <w:shd w:val="clear" w:color="auto" w:fill="auto"/>
        <w:vertAlign w:val="baseline"/>
      </w:rPr>
    </w:lvl>
    <w:lvl w:ilvl="5">
      <w:start w:val="1"/>
      <w:numFmt w:val="bullet"/>
      <w:lvlText w:val="•"/>
      <w:lvlJc w:val="right"/>
      <w:pPr>
        <w:ind w:left="1944" w:hanging="72"/>
      </w:pPr>
      <w:rPr>
        <w:rFonts w:ascii="Arial" w:eastAsia="Arial" w:hAnsi="Arial" w:cs="Arial"/>
        <w:b w:val="0"/>
        <w:i w:val="0"/>
        <w:smallCaps w:val="0"/>
        <w:strike w:val="0"/>
        <w:color w:val="595959"/>
        <w:sz w:val="28"/>
        <w:szCs w:val="28"/>
        <w:u w:val="none"/>
        <w:shd w:val="clear" w:color="auto" w:fill="auto"/>
        <w:vertAlign w:val="baseline"/>
      </w:rPr>
    </w:lvl>
    <w:lvl w:ilvl="6">
      <w:start w:val="1"/>
      <w:numFmt w:val="bullet"/>
      <w:lvlText w:val="•"/>
      <w:lvlJc w:val="right"/>
      <w:pPr>
        <w:ind w:left="2160" w:hanging="72"/>
      </w:pPr>
      <w:rPr>
        <w:rFonts w:ascii="Arial" w:eastAsia="Arial" w:hAnsi="Arial" w:cs="Arial"/>
        <w:b w:val="0"/>
        <w:i w:val="0"/>
        <w:smallCaps w:val="0"/>
        <w:strike w:val="0"/>
        <w:color w:val="595959"/>
        <w:sz w:val="28"/>
        <w:szCs w:val="28"/>
        <w:u w:val="none"/>
        <w:shd w:val="clear" w:color="auto" w:fill="auto"/>
        <w:vertAlign w:val="baseline"/>
      </w:rPr>
    </w:lvl>
    <w:lvl w:ilvl="7">
      <w:start w:val="1"/>
      <w:numFmt w:val="bullet"/>
      <w:lvlText w:val="•"/>
      <w:lvlJc w:val="right"/>
      <w:pPr>
        <w:ind w:left="2376" w:hanging="72"/>
      </w:pPr>
      <w:rPr>
        <w:rFonts w:ascii="Arial" w:eastAsia="Arial" w:hAnsi="Arial" w:cs="Arial"/>
        <w:b w:val="0"/>
        <w:i w:val="0"/>
        <w:smallCaps w:val="0"/>
        <w:strike w:val="0"/>
        <w:color w:val="595959"/>
        <w:sz w:val="28"/>
        <w:szCs w:val="28"/>
        <w:u w:val="none"/>
        <w:shd w:val="clear" w:color="auto" w:fill="auto"/>
        <w:vertAlign w:val="baseline"/>
      </w:rPr>
    </w:lvl>
    <w:lvl w:ilvl="8">
      <w:start w:val="1"/>
      <w:numFmt w:val="bullet"/>
      <w:lvlText w:val="•"/>
      <w:lvlJc w:val="right"/>
      <w:pPr>
        <w:ind w:left="2592" w:hanging="72"/>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0" w15:restartNumberingAfterBreak="0">
    <w:nsid w:val="69371DC6"/>
    <w:multiLevelType w:val="multilevel"/>
    <w:tmpl w:val="EA60214C"/>
    <w:lvl w:ilvl="0">
      <w:start w:val="1"/>
      <w:numFmt w:val="bullet"/>
      <w:lvlText w:val="•"/>
      <w:lvlJc w:val="right"/>
      <w:pPr>
        <w:ind w:left="432" w:hanging="216"/>
      </w:pPr>
      <w:rPr>
        <w:rFonts w:ascii="Arial" w:eastAsia="Arial" w:hAnsi="Arial" w:cs="Arial"/>
        <w:b w:val="0"/>
        <w:i w:val="0"/>
        <w:smallCaps w:val="0"/>
        <w:strike w:val="0"/>
        <w:color w:val="595959"/>
        <w:sz w:val="28"/>
        <w:szCs w:val="28"/>
        <w:u w:val="none"/>
        <w:shd w:val="clear" w:color="auto" w:fill="auto"/>
        <w:vertAlign w:val="baseline"/>
      </w:rPr>
    </w:lvl>
    <w:lvl w:ilvl="1">
      <w:start w:val="1"/>
      <w:numFmt w:val="bullet"/>
      <w:lvlText w:val="•"/>
      <w:lvlJc w:val="right"/>
      <w:pPr>
        <w:ind w:left="936" w:hanging="216"/>
      </w:pPr>
      <w:rPr>
        <w:rFonts w:ascii="Arial" w:eastAsia="Arial" w:hAnsi="Arial" w:cs="Arial"/>
        <w:b w:val="0"/>
        <w:i w:val="0"/>
        <w:smallCaps w:val="0"/>
        <w:strike w:val="0"/>
        <w:color w:val="595959"/>
        <w:sz w:val="28"/>
        <w:szCs w:val="28"/>
        <w:u w:val="none"/>
        <w:shd w:val="clear" w:color="auto" w:fill="auto"/>
        <w:vertAlign w:val="baseline"/>
      </w:rPr>
    </w:lvl>
    <w:lvl w:ilvl="2">
      <w:start w:val="1"/>
      <w:numFmt w:val="bullet"/>
      <w:lvlText w:val="•"/>
      <w:lvlJc w:val="right"/>
      <w:pPr>
        <w:ind w:left="1224" w:hanging="144"/>
      </w:pPr>
      <w:rPr>
        <w:rFonts w:ascii="Arial" w:eastAsia="Arial" w:hAnsi="Arial" w:cs="Arial"/>
        <w:b w:val="0"/>
        <w:i w:val="0"/>
        <w:smallCaps w:val="0"/>
        <w:strike w:val="0"/>
        <w:color w:val="595959"/>
        <w:sz w:val="28"/>
        <w:szCs w:val="28"/>
        <w:u w:val="none"/>
        <w:shd w:val="clear" w:color="auto" w:fill="auto"/>
        <w:vertAlign w:val="baseline"/>
      </w:rPr>
    </w:lvl>
    <w:lvl w:ilvl="3">
      <w:start w:val="1"/>
      <w:numFmt w:val="bullet"/>
      <w:lvlText w:val="•"/>
      <w:lvlJc w:val="right"/>
      <w:pPr>
        <w:ind w:left="1512" w:hanging="144"/>
      </w:pPr>
      <w:rPr>
        <w:rFonts w:ascii="Arial" w:eastAsia="Arial" w:hAnsi="Arial" w:cs="Arial"/>
        <w:b w:val="0"/>
        <w:i w:val="0"/>
        <w:smallCaps w:val="0"/>
        <w:strike w:val="0"/>
        <w:color w:val="595959"/>
        <w:sz w:val="28"/>
        <w:szCs w:val="28"/>
        <w:u w:val="none"/>
        <w:shd w:val="clear" w:color="auto" w:fill="auto"/>
        <w:vertAlign w:val="baseline"/>
      </w:rPr>
    </w:lvl>
    <w:lvl w:ilvl="4">
      <w:start w:val="1"/>
      <w:numFmt w:val="bullet"/>
      <w:lvlText w:val="•"/>
      <w:lvlJc w:val="right"/>
      <w:pPr>
        <w:ind w:left="1728" w:hanging="72"/>
      </w:pPr>
      <w:rPr>
        <w:rFonts w:ascii="Arial" w:eastAsia="Arial" w:hAnsi="Arial" w:cs="Arial"/>
        <w:b w:val="0"/>
        <w:i w:val="0"/>
        <w:smallCaps w:val="0"/>
        <w:strike w:val="0"/>
        <w:color w:val="595959"/>
        <w:sz w:val="28"/>
        <w:szCs w:val="28"/>
        <w:u w:val="none"/>
        <w:shd w:val="clear" w:color="auto" w:fill="auto"/>
        <w:vertAlign w:val="baseline"/>
      </w:rPr>
    </w:lvl>
    <w:lvl w:ilvl="5">
      <w:start w:val="1"/>
      <w:numFmt w:val="bullet"/>
      <w:lvlText w:val="•"/>
      <w:lvlJc w:val="right"/>
      <w:pPr>
        <w:ind w:left="1944" w:hanging="72"/>
      </w:pPr>
      <w:rPr>
        <w:rFonts w:ascii="Arial" w:eastAsia="Arial" w:hAnsi="Arial" w:cs="Arial"/>
        <w:b w:val="0"/>
        <w:i w:val="0"/>
        <w:smallCaps w:val="0"/>
        <w:strike w:val="0"/>
        <w:color w:val="595959"/>
        <w:sz w:val="28"/>
        <w:szCs w:val="28"/>
        <w:u w:val="none"/>
        <w:shd w:val="clear" w:color="auto" w:fill="auto"/>
        <w:vertAlign w:val="baseline"/>
      </w:rPr>
    </w:lvl>
    <w:lvl w:ilvl="6">
      <w:start w:val="1"/>
      <w:numFmt w:val="bullet"/>
      <w:lvlText w:val="•"/>
      <w:lvlJc w:val="right"/>
      <w:pPr>
        <w:ind w:left="2160" w:hanging="72"/>
      </w:pPr>
      <w:rPr>
        <w:rFonts w:ascii="Arial" w:eastAsia="Arial" w:hAnsi="Arial" w:cs="Arial"/>
        <w:b w:val="0"/>
        <w:i w:val="0"/>
        <w:smallCaps w:val="0"/>
        <w:strike w:val="0"/>
        <w:color w:val="595959"/>
        <w:sz w:val="28"/>
        <w:szCs w:val="28"/>
        <w:u w:val="none"/>
        <w:shd w:val="clear" w:color="auto" w:fill="auto"/>
        <w:vertAlign w:val="baseline"/>
      </w:rPr>
    </w:lvl>
    <w:lvl w:ilvl="7">
      <w:start w:val="1"/>
      <w:numFmt w:val="bullet"/>
      <w:lvlText w:val="•"/>
      <w:lvlJc w:val="right"/>
      <w:pPr>
        <w:ind w:left="2376" w:hanging="72"/>
      </w:pPr>
      <w:rPr>
        <w:rFonts w:ascii="Arial" w:eastAsia="Arial" w:hAnsi="Arial" w:cs="Arial"/>
        <w:b w:val="0"/>
        <w:i w:val="0"/>
        <w:smallCaps w:val="0"/>
        <w:strike w:val="0"/>
        <w:color w:val="595959"/>
        <w:sz w:val="28"/>
        <w:szCs w:val="28"/>
        <w:u w:val="none"/>
        <w:shd w:val="clear" w:color="auto" w:fill="auto"/>
        <w:vertAlign w:val="baseline"/>
      </w:rPr>
    </w:lvl>
    <w:lvl w:ilvl="8">
      <w:start w:val="1"/>
      <w:numFmt w:val="bullet"/>
      <w:lvlText w:val="•"/>
      <w:lvlJc w:val="right"/>
      <w:pPr>
        <w:ind w:left="2592" w:hanging="72"/>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1" w15:restartNumberingAfterBreak="0">
    <w:nsid w:val="7EC100C2"/>
    <w:multiLevelType w:val="multilevel"/>
    <w:tmpl w:val="A1B4F58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num w:numId="1" w16cid:durableId="1593393723">
    <w:abstractNumId w:val="8"/>
  </w:num>
  <w:num w:numId="2" w16cid:durableId="961032373">
    <w:abstractNumId w:val="9"/>
  </w:num>
  <w:num w:numId="3" w16cid:durableId="469248470">
    <w:abstractNumId w:val="0"/>
  </w:num>
  <w:num w:numId="4" w16cid:durableId="1816214065">
    <w:abstractNumId w:val="1"/>
  </w:num>
  <w:num w:numId="5" w16cid:durableId="1396857949">
    <w:abstractNumId w:val="3"/>
  </w:num>
  <w:num w:numId="6" w16cid:durableId="578712593">
    <w:abstractNumId w:val="5"/>
  </w:num>
  <w:num w:numId="7" w16cid:durableId="264504748">
    <w:abstractNumId w:val="4"/>
  </w:num>
  <w:num w:numId="8" w16cid:durableId="904728737">
    <w:abstractNumId w:val="10"/>
  </w:num>
  <w:num w:numId="9" w16cid:durableId="887110640">
    <w:abstractNumId w:val="7"/>
  </w:num>
  <w:num w:numId="10" w16cid:durableId="1088580127">
    <w:abstractNumId w:val="11"/>
  </w:num>
  <w:num w:numId="11" w16cid:durableId="844049323">
    <w:abstractNumId w:val="6"/>
  </w:num>
  <w:num w:numId="12" w16cid:durableId="9449201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6CB"/>
    <w:rsid w:val="000136CB"/>
    <w:rsid w:val="000E584C"/>
    <w:rsid w:val="0020024A"/>
    <w:rsid w:val="00330923"/>
    <w:rsid w:val="00454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E5CB7"/>
  <w15:docId w15:val="{C03B9A64-77FA-4E2A-B3DE-05113B979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Open Sans" w:eastAsia="Open Sans" w:hAnsi="Open Sans" w:cs="Open Sans"/>
        <w:color w:val="695D46"/>
        <w:sz w:val="22"/>
        <w:szCs w:val="22"/>
        <w:lang w:val="en" w:eastAsia="en-US"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16</Pages>
  <Words>1236</Words>
  <Characters>7046</Characters>
  <Application>Microsoft Office Word</Application>
  <DocSecurity>0</DocSecurity>
  <Lines>58</Lines>
  <Paragraphs>16</Paragraphs>
  <ScaleCrop>false</ScaleCrop>
  <Company/>
  <LinksUpToDate>false</LinksUpToDate>
  <CharactersWithSpaces>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Elif Celebi</dc:creator>
  <cp:lastModifiedBy>Elif Celebi</cp:lastModifiedBy>
  <cp:revision>2</cp:revision>
  <dcterms:created xsi:type="dcterms:W3CDTF">2024-08-17T05:06:00Z</dcterms:created>
  <dcterms:modified xsi:type="dcterms:W3CDTF">2024-08-17T05:06:00Z</dcterms:modified>
</cp:coreProperties>
</file>